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8" w:type="dxa"/>
        <w:tblInd w:w="-34" w:type="dxa"/>
        <w:tblLook w:val="04A0" w:firstRow="1" w:lastRow="0" w:firstColumn="1" w:lastColumn="0" w:noHBand="0" w:noVBand="1"/>
      </w:tblPr>
      <w:tblGrid>
        <w:gridCol w:w="11616"/>
        <w:gridCol w:w="222"/>
      </w:tblGrid>
      <w:tr w:rsidR="003F4FE6" w:rsidRPr="00284EA6" w:rsidTr="00773762">
        <w:tc>
          <w:tcPr>
            <w:tcW w:w="11616" w:type="dxa"/>
            <w:shd w:val="clear" w:color="auto" w:fill="auto"/>
          </w:tcPr>
          <w:p w:rsidR="00773762" w:rsidRDefault="00773762" w:rsidP="00773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773762" w:rsidRPr="003F4FE6" w:rsidRDefault="00773762" w:rsidP="00773762">
            <w:pPr>
              <w:spacing w:after="0" w:line="240" w:lineRule="auto"/>
              <w:jc w:val="both"/>
              <w:rPr>
                <w:rStyle w:val="10"/>
                <w:sz w:val="24"/>
                <w:szCs w:val="24"/>
                <w:u w:val="non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985576" wp14:editId="1D134020">
                  <wp:extent cx="6686550" cy="9776880"/>
                  <wp:effectExtent l="0" t="0" r="0" b="0"/>
                  <wp:docPr id="2" name="Рисунок 2" descr="C:\Users\olga\Desktop\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lga\Desktop\к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3" t="1498" r="5735" b="3422"/>
                          <a:stretch/>
                        </pic:blipFill>
                        <pic:spPr bwMode="auto">
                          <a:xfrm>
                            <a:off x="0" y="0"/>
                            <a:ext cx="6686550" cy="977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4FE6" w:rsidRPr="003F4FE6" w:rsidRDefault="003F4FE6" w:rsidP="00CF6ACB">
            <w:pPr>
              <w:spacing w:after="0" w:line="240" w:lineRule="auto"/>
              <w:jc w:val="both"/>
              <w:rPr>
                <w:rStyle w:val="10"/>
                <w:sz w:val="24"/>
                <w:szCs w:val="24"/>
                <w:u w:val="none"/>
              </w:rPr>
            </w:pPr>
          </w:p>
        </w:tc>
        <w:tc>
          <w:tcPr>
            <w:tcW w:w="222" w:type="dxa"/>
            <w:shd w:val="clear" w:color="auto" w:fill="auto"/>
          </w:tcPr>
          <w:p w:rsidR="003F4FE6" w:rsidRPr="003F4FE6" w:rsidRDefault="003F4FE6" w:rsidP="00125D49">
            <w:pPr>
              <w:spacing w:after="0" w:line="240" w:lineRule="auto"/>
              <w:jc w:val="right"/>
              <w:rPr>
                <w:rStyle w:val="10"/>
                <w:sz w:val="24"/>
                <w:szCs w:val="24"/>
                <w:u w:val="none"/>
              </w:rPr>
            </w:pPr>
          </w:p>
        </w:tc>
      </w:tr>
    </w:tbl>
    <w:p w:rsidR="005302EF" w:rsidRPr="00B3250D" w:rsidRDefault="005302EF" w:rsidP="00CF6ACB">
      <w:pPr>
        <w:pStyle w:val="11"/>
        <w:shd w:val="clear" w:color="auto" w:fill="auto"/>
        <w:tabs>
          <w:tab w:val="left" w:pos="142"/>
          <w:tab w:val="left" w:pos="567"/>
        </w:tabs>
        <w:spacing w:after="0" w:line="240" w:lineRule="auto"/>
        <w:ind w:right="20"/>
        <w:jc w:val="both"/>
        <w:rPr>
          <w:sz w:val="24"/>
          <w:szCs w:val="24"/>
        </w:rPr>
      </w:pPr>
      <w:proofErr w:type="gramStart"/>
      <w:r w:rsidRPr="00B3250D">
        <w:rPr>
          <w:color w:val="000000"/>
          <w:sz w:val="24"/>
          <w:szCs w:val="24"/>
          <w:lang w:eastAsia="ru-RU"/>
        </w:rPr>
        <w:lastRenderedPageBreak/>
        <w:t>косвенная) работника (представителя организации)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 личной заи</w:t>
      </w:r>
      <w:bookmarkStart w:id="0" w:name="_GoBack"/>
      <w:bookmarkEnd w:id="0"/>
      <w:r w:rsidRPr="00B3250D">
        <w:rPr>
          <w:color w:val="000000"/>
          <w:sz w:val="24"/>
          <w:szCs w:val="24"/>
          <w:lang w:eastAsia="ru-RU"/>
        </w:rPr>
        <w:t>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(представителем) которой он является;</w:t>
      </w:r>
      <w:proofErr w:type="gramEnd"/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  <w:tab w:val="left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rStyle w:val="a4"/>
          <w:sz w:val="24"/>
          <w:szCs w:val="24"/>
        </w:rPr>
        <w:t xml:space="preserve">контрагент </w:t>
      </w:r>
      <w:r w:rsidRPr="00B3250D">
        <w:rPr>
          <w:color w:val="000000"/>
          <w:sz w:val="24"/>
          <w:szCs w:val="24"/>
          <w:lang w:eastAsia="ru-RU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  <w:tab w:val="left" w:pos="567"/>
        </w:tabs>
        <w:spacing w:after="0" w:line="240" w:lineRule="auto"/>
        <w:ind w:right="20"/>
        <w:jc w:val="both"/>
        <w:rPr>
          <w:sz w:val="24"/>
          <w:szCs w:val="24"/>
        </w:rPr>
      </w:pPr>
      <w:proofErr w:type="gramStart"/>
      <w:r w:rsidRPr="00B3250D">
        <w:rPr>
          <w:rStyle w:val="a4"/>
          <w:sz w:val="24"/>
          <w:szCs w:val="24"/>
        </w:rPr>
        <w:t xml:space="preserve">коррупция </w:t>
      </w:r>
      <w:r w:rsidRPr="00B3250D">
        <w:rPr>
          <w:color w:val="000000"/>
          <w:sz w:val="24"/>
          <w:szCs w:val="24"/>
          <w:lang w:eastAsia="ru-RU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3250D">
        <w:rPr>
          <w:color w:val="000000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лица;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  <w:tab w:val="left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rStyle w:val="a4"/>
          <w:sz w:val="24"/>
          <w:szCs w:val="24"/>
        </w:rPr>
        <w:t xml:space="preserve">личная заинтересованность </w:t>
      </w:r>
      <w:r w:rsidRPr="00B3250D">
        <w:rPr>
          <w:color w:val="000000"/>
          <w:sz w:val="24"/>
          <w:szCs w:val="24"/>
          <w:lang w:eastAsia="ru-RU"/>
        </w:rPr>
        <w:t>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трудовых (должностных)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5302EF" w:rsidRDefault="005302EF" w:rsidP="00CF6ACB">
      <w:pPr>
        <w:pStyle w:val="11"/>
        <w:shd w:val="clear" w:color="auto" w:fill="auto"/>
        <w:tabs>
          <w:tab w:val="left" w:pos="142"/>
          <w:tab w:val="left" w:pos="567"/>
        </w:tabs>
        <w:spacing w:after="0" w:line="240" w:lineRule="auto"/>
        <w:ind w:right="20"/>
        <w:jc w:val="both"/>
        <w:rPr>
          <w:rStyle w:val="a4"/>
          <w:sz w:val="24"/>
          <w:szCs w:val="24"/>
        </w:rPr>
      </w:pPr>
      <w:r w:rsidRPr="00B3250D">
        <w:rPr>
          <w:rStyle w:val="a4"/>
          <w:sz w:val="24"/>
          <w:szCs w:val="24"/>
        </w:rPr>
        <w:t xml:space="preserve">организация </w:t>
      </w:r>
      <w:r>
        <w:rPr>
          <w:color w:val="000000"/>
          <w:sz w:val="24"/>
          <w:szCs w:val="24"/>
          <w:lang w:eastAsia="ru-RU"/>
        </w:rPr>
        <w:t>–</w:t>
      </w:r>
      <w:r w:rsidRPr="00B3250D">
        <w:rPr>
          <w:color w:val="000000"/>
          <w:sz w:val="24"/>
          <w:szCs w:val="24"/>
          <w:lang w:eastAsia="ru-RU"/>
        </w:rPr>
        <w:t xml:space="preserve"> </w:t>
      </w:r>
      <w:r w:rsidR="00003AA6">
        <w:rPr>
          <w:rStyle w:val="10"/>
          <w:b w:val="0"/>
          <w:bCs w:val="0"/>
          <w:sz w:val="24"/>
          <w:szCs w:val="24"/>
          <w:u w:val="none"/>
        </w:rPr>
        <w:t>МАФСУ «СШ «Грань»</w:t>
      </w:r>
      <w:r>
        <w:rPr>
          <w:rStyle w:val="10"/>
          <w:b w:val="0"/>
          <w:bCs w:val="0"/>
          <w:sz w:val="24"/>
          <w:szCs w:val="24"/>
          <w:u w:val="none"/>
        </w:rPr>
        <w:t>;</w:t>
      </w:r>
      <w:r w:rsidRPr="00B3250D">
        <w:rPr>
          <w:rStyle w:val="a4"/>
          <w:sz w:val="24"/>
          <w:szCs w:val="24"/>
        </w:rPr>
        <w:t xml:space="preserve"> 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  <w:tab w:val="left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rStyle w:val="a4"/>
          <w:sz w:val="24"/>
          <w:szCs w:val="24"/>
        </w:rPr>
        <w:t xml:space="preserve">официальный сайт </w:t>
      </w:r>
      <w:r w:rsidRPr="00B3250D">
        <w:rPr>
          <w:color w:val="000000"/>
          <w:sz w:val="24"/>
          <w:szCs w:val="24"/>
          <w:lang w:eastAsia="ru-RU"/>
        </w:rPr>
        <w:t xml:space="preserve">-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B3250D">
        <w:rPr>
          <w:color w:val="000000"/>
          <w:sz w:val="24"/>
          <w:szCs w:val="24"/>
          <w:lang w:eastAsia="ru-RU"/>
        </w:rPr>
        <w:t>адрес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которого включает доменное имя, права на которое принадлежат организации;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  <w:tab w:val="left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rStyle w:val="a4"/>
          <w:sz w:val="24"/>
          <w:szCs w:val="24"/>
        </w:rPr>
        <w:t xml:space="preserve">предупреждение коррупции </w:t>
      </w:r>
      <w:r w:rsidRPr="00B3250D">
        <w:rPr>
          <w:color w:val="000000"/>
          <w:sz w:val="24"/>
          <w:szCs w:val="24"/>
          <w:lang w:eastAsia="ru-RU"/>
        </w:rPr>
        <w:t>- деятельность организации, направленная на введение элементов корпоративной культуры, организационной структуры, правил 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3250D">
        <w:rPr>
          <w:color w:val="000000"/>
          <w:sz w:val="24"/>
          <w:szCs w:val="24"/>
          <w:lang w:eastAsia="ru-RU"/>
        </w:rPr>
        <w:t>процедур, регламентированных локальными нормативными актами организации, обеспечивающих недопущение коррупционных правонарушений, в том числе выявление и последующее устранение причин коррупции;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  <w:tab w:val="left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rStyle w:val="a4"/>
          <w:sz w:val="24"/>
          <w:szCs w:val="24"/>
        </w:rPr>
        <w:t xml:space="preserve">противодействие коррупции </w:t>
      </w:r>
      <w:r w:rsidRPr="00B3250D">
        <w:rPr>
          <w:color w:val="000000"/>
          <w:sz w:val="24"/>
          <w:szCs w:val="24"/>
          <w:lang w:eastAsia="ru-RU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  <w:tab w:val="left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rStyle w:val="a4"/>
          <w:sz w:val="24"/>
          <w:szCs w:val="24"/>
        </w:rPr>
        <w:t xml:space="preserve">работник </w:t>
      </w:r>
      <w:r w:rsidRPr="00B3250D">
        <w:rPr>
          <w:color w:val="000000"/>
          <w:sz w:val="24"/>
          <w:szCs w:val="24"/>
          <w:lang w:eastAsia="ru-RU"/>
        </w:rPr>
        <w:t>- физическое лицо, вступившее в трудовые отношения с организацией;</w:t>
      </w:r>
    </w:p>
    <w:p w:rsidR="005302EF" w:rsidRDefault="005302EF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B3250D">
        <w:rPr>
          <w:rStyle w:val="a4"/>
          <w:sz w:val="24"/>
          <w:szCs w:val="24"/>
        </w:rPr>
        <w:t xml:space="preserve">руководитель организации </w:t>
      </w:r>
      <w:r w:rsidRPr="00B3250D">
        <w:rPr>
          <w:color w:val="000000"/>
          <w:sz w:val="24"/>
          <w:szCs w:val="24"/>
          <w:lang w:eastAsia="ru-RU"/>
        </w:rPr>
        <w:t xml:space="preserve">-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 w:val="24"/>
          <w:szCs w:val="24"/>
          <w:lang w:eastAsia="ru-RU"/>
        </w:rPr>
        <w:t>Кемеровской</w:t>
      </w:r>
      <w:r w:rsidRPr="00B3250D">
        <w:rPr>
          <w:color w:val="000000"/>
          <w:sz w:val="24"/>
          <w:szCs w:val="24"/>
          <w:lang w:eastAsia="ru-RU"/>
        </w:rPr>
        <w:t xml:space="preserve"> области,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органа.</w:t>
      </w:r>
      <w:proofErr w:type="gramEnd"/>
    </w:p>
    <w:p w:rsidR="005302EF" w:rsidRPr="00003AA6" w:rsidRDefault="005302EF" w:rsidP="00CF6ACB">
      <w:pPr>
        <w:pStyle w:val="a5"/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3"/>
      <w:r w:rsidRPr="002235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принципы работы </w:t>
      </w:r>
      <w:r w:rsidRPr="00003A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предупреждению коррупции в организации</w:t>
      </w:r>
      <w:bookmarkEnd w:id="1"/>
    </w:p>
    <w:p w:rsidR="005302EF" w:rsidRPr="00B3250D" w:rsidRDefault="005302EF" w:rsidP="00CF6ACB">
      <w:pPr>
        <w:pStyle w:val="11"/>
        <w:numPr>
          <w:ilvl w:val="1"/>
          <w:numId w:val="1"/>
        </w:numPr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Антикоррупционная политика организации основывается на следующих основных принципах:</w:t>
      </w:r>
    </w:p>
    <w:p w:rsidR="005302EF" w:rsidRPr="00B3250D" w:rsidRDefault="005302EF" w:rsidP="00CF6ACB">
      <w:pPr>
        <w:pStyle w:val="11"/>
        <w:numPr>
          <w:ilvl w:val="2"/>
          <w:numId w:val="1"/>
        </w:numPr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Принцип соответствия Антикоррупционной политики организации действующему законодательству и общепринятым нормам права.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 организации.</w:t>
      </w:r>
    </w:p>
    <w:p w:rsidR="005302EF" w:rsidRPr="00B3250D" w:rsidRDefault="005302EF" w:rsidP="00CF6ACB">
      <w:pPr>
        <w:pStyle w:val="11"/>
        <w:numPr>
          <w:ilvl w:val="2"/>
          <w:numId w:val="1"/>
        </w:numPr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lastRenderedPageBreak/>
        <w:t>Принцип личного примера руководства.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коррупции.</w:t>
      </w:r>
    </w:p>
    <w:p w:rsidR="005302EF" w:rsidRPr="00B3250D" w:rsidRDefault="005302EF" w:rsidP="00CF6ACB">
      <w:pPr>
        <w:pStyle w:val="11"/>
        <w:numPr>
          <w:ilvl w:val="2"/>
          <w:numId w:val="1"/>
        </w:numPr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Принцип вовлеченности работников.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процедур.</w:t>
      </w:r>
    </w:p>
    <w:p w:rsidR="005302EF" w:rsidRPr="00B3250D" w:rsidRDefault="005302EF" w:rsidP="00CF6ACB">
      <w:pPr>
        <w:pStyle w:val="11"/>
        <w:numPr>
          <w:ilvl w:val="2"/>
          <w:numId w:val="1"/>
        </w:numPr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Принцип соразмерности антикоррупционных процедур риску коррупции.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Разработка и выполнение комплекса мероприятий, позволяющих снизить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вероятность вовлечения организации, ее руководителя и работников в коррупционную деятельность, осуществляется с учетом существующих в деятельности организации коррупционных рисков.</w:t>
      </w:r>
    </w:p>
    <w:p w:rsidR="005302EF" w:rsidRPr="00B3250D" w:rsidRDefault="005302EF" w:rsidP="00CF6ACB">
      <w:pPr>
        <w:pStyle w:val="11"/>
        <w:numPr>
          <w:ilvl w:val="2"/>
          <w:numId w:val="1"/>
        </w:numPr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Принцип эффективности антикоррупционных процедур.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Осуществление в организации антикоррупционных мероприятий, которые имеют низкую стоимость, обеспечивают простоту реализации и </w:t>
      </w:r>
      <w:proofErr w:type="gramStart"/>
      <w:r w:rsidRPr="00B3250D">
        <w:rPr>
          <w:color w:val="000000"/>
          <w:sz w:val="24"/>
          <w:szCs w:val="24"/>
          <w:lang w:eastAsia="ru-RU"/>
        </w:rPr>
        <w:t>приносят значимый результат</w:t>
      </w:r>
      <w:proofErr w:type="gramEnd"/>
      <w:r w:rsidRPr="00B3250D">
        <w:rPr>
          <w:color w:val="000000"/>
          <w:sz w:val="24"/>
          <w:szCs w:val="24"/>
          <w:lang w:eastAsia="ru-RU"/>
        </w:rPr>
        <w:t>.</w:t>
      </w:r>
    </w:p>
    <w:p w:rsidR="005302EF" w:rsidRPr="00B3250D" w:rsidRDefault="005302EF" w:rsidP="00CF6ACB">
      <w:pPr>
        <w:pStyle w:val="11"/>
        <w:numPr>
          <w:ilvl w:val="2"/>
          <w:numId w:val="1"/>
        </w:numPr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Неотвратимость наказания для руководителя организации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организации за реализацию Антикоррупционной политики.</w:t>
      </w:r>
    </w:p>
    <w:p w:rsidR="005302EF" w:rsidRPr="00B3250D" w:rsidRDefault="005302EF" w:rsidP="00CF6ACB">
      <w:pPr>
        <w:pStyle w:val="11"/>
        <w:numPr>
          <w:ilvl w:val="2"/>
          <w:numId w:val="1"/>
        </w:numPr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Принцип открытости хозяйственной и иной деятельности.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Информирование контрагентов, партнеров и общественности </w:t>
      </w:r>
      <w:proofErr w:type="gramStart"/>
      <w:r w:rsidRPr="00B3250D">
        <w:rPr>
          <w:color w:val="000000"/>
          <w:sz w:val="24"/>
          <w:szCs w:val="24"/>
          <w:lang w:eastAsia="ru-RU"/>
        </w:rPr>
        <w:t>о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принятых в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hanging="20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организации антикоррупционных стандартах и процедурах.</w:t>
      </w:r>
    </w:p>
    <w:p w:rsidR="005302EF" w:rsidRPr="00B3250D" w:rsidRDefault="005302EF" w:rsidP="00CF6ACB">
      <w:pPr>
        <w:pStyle w:val="11"/>
        <w:numPr>
          <w:ilvl w:val="2"/>
          <w:numId w:val="1"/>
        </w:numPr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Принцип постоянного контроля и регулярного мониторинга.</w:t>
      </w:r>
    </w:p>
    <w:p w:rsidR="005302EF" w:rsidRDefault="005302EF" w:rsidP="00CF6ACB">
      <w:pPr>
        <w:pStyle w:val="11"/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right="20" w:hanging="20"/>
        <w:jc w:val="both"/>
        <w:rPr>
          <w:color w:val="000000"/>
          <w:sz w:val="24"/>
          <w:szCs w:val="24"/>
          <w:lang w:eastAsia="ru-RU"/>
        </w:rPr>
      </w:pPr>
      <w:r w:rsidRPr="00B3250D">
        <w:rPr>
          <w:color w:val="000000"/>
          <w:sz w:val="24"/>
          <w:szCs w:val="24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B3250D">
        <w:rPr>
          <w:color w:val="000000"/>
          <w:sz w:val="24"/>
          <w:szCs w:val="24"/>
          <w:lang w:eastAsia="ru-RU"/>
        </w:rPr>
        <w:t>контроля за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их исполнением.</w:t>
      </w:r>
    </w:p>
    <w:p w:rsidR="005302EF" w:rsidRPr="00003AA6" w:rsidRDefault="005302EF" w:rsidP="00CF6ACB">
      <w:pPr>
        <w:pStyle w:val="a5"/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4"/>
      <w:r w:rsidRPr="002235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Антикоррупционной политики</w:t>
      </w:r>
      <w:r w:rsidR="00003A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3A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круг лиц, попадающих под ее действие</w:t>
      </w:r>
      <w:bookmarkEnd w:id="2"/>
    </w:p>
    <w:p w:rsidR="005302EF" w:rsidRPr="00411856" w:rsidRDefault="005302EF" w:rsidP="00CF6ACB">
      <w:pPr>
        <w:pStyle w:val="11"/>
        <w:numPr>
          <w:ilvl w:val="0"/>
          <w:numId w:val="4"/>
        </w:numPr>
        <w:shd w:val="clear" w:color="auto" w:fill="auto"/>
        <w:tabs>
          <w:tab w:val="center" w:pos="0"/>
          <w:tab w:val="left" w:pos="142"/>
          <w:tab w:val="center" w:pos="284"/>
          <w:tab w:val="center" w:pos="426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Кругом лиц, попадающих под действие Антикоррупционной политики, являются руководитель организации и работники вне зависимости от занимаемой должности и выполняемых функций.</w:t>
      </w:r>
    </w:p>
    <w:p w:rsidR="005302EF" w:rsidRPr="00003AA6" w:rsidRDefault="005302EF" w:rsidP="00CF6ACB">
      <w:pPr>
        <w:widowControl w:val="0"/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5"/>
      <w:r w:rsidRPr="002235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 лица организации, ответственные за реализацию Антикоррупционной политики</w:t>
      </w:r>
      <w:r w:rsidRPr="00003A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формируемые коллегиальные органы организации</w:t>
      </w:r>
      <w:bookmarkEnd w:id="3"/>
    </w:p>
    <w:p w:rsidR="005302EF" w:rsidRPr="00B3250D" w:rsidRDefault="005302EF" w:rsidP="008E51C2">
      <w:pPr>
        <w:pStyle w:val="11"/>
        <w:numPr>
          <w:ilvl w:val="1"/>
          <w:numId w:val="5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Руководитель организации является ответственным за организацию всех мероприятий, направленных на предупреждение коррупции в организации.</w:t>
      </w:r>
    </w:p>
    <w:p w:rsidR="005302EF" w:rsidRPr="00B3250D" w:rsidRDefault="005302EF" w:rsidP="008E51C2">
      <w:pPr>
        <w:pStyle w:val="11"/>
        <w:numPr>
          <w:ilvl w:val="1"/>
          <w:numId w:val="5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Руководитель организации, исходя из установленных задач, специфики деятельности, штатной численности, организационной структуры организации назначает лицо или несколько лиц, ответственных за реализацию Антикоррупционной политики в пределах их полномочий.</w:t>
      </w:r>
    </w:p>
    <w:p w:rsidR="005302EF" w:rsidRPr="00B3250D" w:rsidRDefault="005302EF" w:rsidP="008E51C2">
      <w:pPr>
        <w:pStyle w:val="11"/>
        <w:numPr>
          <w:ilvl w:val="1"/>
          <w:numId w:val="5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Основные обязанности лица (лиц), ответственных за реализацию Антикоррупционной политики: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подготовка рекомендаций для принятия решений по вопросам предупреждения коррупции в организации;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разработка и представление на утверждение руководителю организации проектов локальных нормативных актов, направленных на реализацию мер по предупреждению коррупции;</w:t>
      </w:r>
    </w:p>
    <w:p w:rsidR="005302EF" w:rsidRPr="00411856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  <w:tab w:val="left" w:pos="4190"/>
          <w:tab w:val="left" w:pos="5770"/>
          <w:tab w:val="right" w:pos="9355"/>
        </w:tabs>
        <w:spacing w:after="0" w:line="240" w:lineRule="auto"/>
        <w:ind w:left="20"/>
        <w:jc w:val="both"/>
        <w:rPr>
          <w:sz w:val="24"/>
          <w:szCs w:val="24"/>
        </w:rPr>
      </w:pPr>
      <w:r w:rsidRPr="00411856">
        <w:rPr>
          <w:color w:val="000000"/>
          <w:sz w:val="24"/>
          <w:szCs w:val="24"/>
          <w:lang w:eastAsia="ru-RU"/>
        </w:rPr>
        <w:t xml:space="preserve"> проведение контрольных мероприятий, направленных на выявление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11856">
        <w:rPr>
          <w:color w:val="000000"/>
          <w:sz w:val="24"/>
          <w:szCs w:val="24"/>
          <w:lang w:eastAsia="ru-RU"/>
        </w:rPr>
        <w:t>коррупционных правонарушений, совершенных работниками;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организация проведения оценки коррупционных рисков;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оказание содействия уполномоченным представителям правоохранительных органов при </w:t>
      </w:r>
      <w:r w:rsidRPr="00B3250D">
        <w:rPr>
          <w:color w:val="000000"/>
          <w:sz w:val="24"/>
          <w:szCs w:val="24"/>
          <w:lang w:eastAsia="ru-RU"/>
        </w:rPr>
        <w:lastRenderedPageBreak/>
        <w:t>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организация мероприятий по вопросам профилактики и противодействия коррупции;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организация мероприятий по антикоррупционному просвещению работников;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индивидуальное консультирование работников;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участие в организации антикоррупционной пропаганды;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организации.</w:t>
      </w:r>
    </w:p>
    <w:p w:rsidR="005302EF" w:rsidRPr="00003AA6" w:rsidRDefault="005302EF" w:rsidP="00CF6ACB">
      <w:pPr>
        <w:pStyle w:val="a5"/>
        <w:widowControl w:val="0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6"/>
      <w:r w:rsidRPr="002208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работников,</w:t>
      </w:r>
      <w:r w:rsidR="00003A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3A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связанные с предупреждением коррупции</w:t>
      </w:r>
      <w:bookmarkEnd w:id="4"/>
    </w:p>
    <w:p w:rsidR="005302EF" w:rsidRPr="00B3250D" w:rsidRDefault="005302EF" w:rsidP="008E51C2">
      <w:pPr>
        <w:pStyle w:val="11"/>
        <w:numPr>
          <w:ilvl w:val="1"/>
          <w:numId w:val="5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Руководитель организации и работники вне зависимости от должности и стажа работы в организации в связи с исполнением своих трудовых обязанностей, возложенных на них трудовым договором, должны: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851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руководствоваться положениями настоящей Антикоррупционной политики и неукоснительно соблюдать ее принципы и требования;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851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851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851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незамедлительно информировать непосредственного руководителя, лицо, ответственное за реализацию Антикоррупционной политики, и (или) руководителя организации о случаях склонения работника к совершению коррупционных правонарушений;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851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незамедлительно информировать непосредственного руководителя, лицо, ответственное за реализацию Антикоррупционной политики, и (или) руководителя организации о ставшей известной работнику информации о случаях совершения коррупционных правонарушений другими работниками;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851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сообщить непосредственному руководителю или лицу, ответственному за реализацию Антикоррупционной политики, о возможности возникновения либо возникшем конфликте интересов, одной из сторон которого является работник.</w:t>
      </w:r>
    </w:p>
    <w:p w:rsidR="005302EF" w:rsidRPr="00DF48AA" w:rsidRDefault="005302EF" w:rsidP="00CF6ACB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2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7"/>
      <w:r w:rsidRPr="00DF48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предупреждению коррупции</w:t>
      </w:r>
      <w:bookmarkEnd w:id="5"/>
    </w:p>
    <w:p w:rsidR="005302EF" w:rsidRPr="00DF48AA" w:rsidRDefault="005302EF" w:rsidP="008E51C2">
      <w:pPr>
        <w:pStyle w:val="11"/>
        <w:numPr>
          <w:ilvl w:val="1"/>
          <w:numId w:val="5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Работа по предупреждению коррупции в организации ведется путем реализации соответствующих мероприятий.</w:t>
      </w:r>
    </w:p>
    <w:p w:rsidR="005302EF" w:rsidRPr="00B3250D" w:rsidRDefault="005302EF" w:rsidP="00CF6ACB">
      <w:pPr>
        <w:pStyle w:val="20"/>
        <w:shd w:val="clear" w:color="auto" w:fill="auto"/>
        <w:tabs>
          <w:tab w:val="left" w:pos="142"/>
          <w:tab w:val="left" w:pos="851"/>
        </w:tabs>
        <w:spacing w:after="0" w:line="240" w:lineRule="auto"/>
        <w:ind w:firstLine="0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8. Внедрение стандартов поведения работников организации</w:t>
      </w:r>
    </w:p>
    <w:p w:rsidR="005302EF" w:rsidRPr="00B3250D" w:rsidRDefault="005302EF" w:rsidP="008E51C2">
      <w:pPr>
        <w:pStyle w:val="11"/>
        <w:numPr>
          <w:ilvl w:val="0"/>
          <w:numId w:val="6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В целях внедрения антикоррупционных стандартов поведения работников, в организации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5302EF" w:rsidRPr="00B3250D" w:rsidRDefault="005302EF" w:rsidP="008E51C2">
      <w:pPr>
        <w:pStyle w:val="11"/>
        <w:numPr>
          <w:ilvl w:val="0"/>
          <w:numId w:val="6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Общие </w:t>
      </w:r>
      <w:proofErr w:type="gramStart"/>
      <w:r w:rsidRPr="00B3250D">
        <w:rPr>
          <w:color w:val="000000"/>
          <w:sz w:val="24"/>
          <w:szCs w:val="24"/>
          <w:lang w:eastAsia="ru-RU"/>
        </w:rPr>
        <w:t>правила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и принципы поведения закреплены в Кодексе этики и служебного поведения работников организации (Приложение № 1 к Антикоррупционной политике).</w:t>
      </w:r>
    </w:p>
    <w:p w:rsidR="005302EF" w:rsidRPr="00B3250D" w:rsidRDefault="005302EF" w:rsidP="00CF6ACB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284"/>
          <w:tab w:val="left" w:pos="2142"/>
        </w:tabs>
        <w:spacing w:after="0" w:line="240" w:lineRule="auto"/>
        <w:ind w:firstLine="0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Выявление и урегулирование конфликта интересов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В основу работы по урегулированию конфликта интересов в организации положены следующие принципы:</w:t>
      </w:r>
    </w:p>
    <w:p w:rsidR="005302EF" w:rsidRPr="00B3250D" w:rsidRDefault="005302EF" w:rsidP="008E51C2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обязательность раскрытия сведений о возможном или возникшем конфликте интересов;</w:t>
      </w:r>
    </w:p>
    <w:p w:rsidR="005302EF" w:rsidRPr="00B3250D" w:rsidRDefault="005302EF" w:rsidP="008E51C2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индивидуальное рассмотрение и оценка </w:t>
      </w:r>
      <w:proofErr w:type="spellStart"/>
      <w:r w:rsidRPr="00B3250D">
        <w:rPr>
          <w:color w:val="000000"/>
          <w:sz w:val="24"/>
          <w:szCs w:val="24"/>
          <w:lang w:eastAsia="ru-RU"/>
        </w:rPr>
        <w:t>репутационных</w:t>
      </w:r>
      <w:proofErr w:type="spellEnd"/>
      <w:r w:rsidRPr="00B3250D">
        <w:rPr>
          <w:color w:val="000000"/>
          <w:sz w:val="24"/>
          <w:szCs w:val="24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5302EF" w:rsidRPr="00B3250D" w:rsidRDefault="005302EF" w:rsidP="008E51C2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конфиденциальность процесса раскрытия сведений о конфликте интересов и процесса его урегулирования;</w:t>
      </w:r>
    </w:p>
    <w:p w:rsidR="005302EF" w:rsidRPr="00B3250D" w:rsidRDefault="005302EF" w:rsidP="008E51C2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соблюдение баланса интересов организации и работника при урегулировании конфликта интересов;</w:t>
      </w:r>
    </w:p>
    <w:p w:rsidR="005302EF" w:rsidRPr="00B3250D" w:rsidRDefault="005302EF" w:rsidP="008E51C2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Работник обязан принимать меры по недопущению любой возможности возникновения конфликта интересов.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lastRenderedPageBreak/>
        <w:t xml:space="preserve">Обязанности работников по недопущению возможности возникновения конфликта интересов, порядок предотвращения и (или) урегулирования конфликта интересов в организации установлены Положением о конфликте интересов </w:t>
      </w:r>
      <w:hyperlink w:anchor="bookmark18" w:tooltip="Current Document">
        <w:r w:rsidRPr="00B3250D">
          <w:rPr>
            <w:color w:val="000000"/>
            <w:sz w:val="24"/>
            <w:szCs w:val="24"/>
            <w:lang w:eastAsia="ru-RU"/>
          </w:rPr>
          <w:t>(Приложение</w:t>
        </w:r>
      </w:hyperlink>
      <w:r w:rsidRPr="00B3250D">
        <w:rPr>
          <w:color w:val="000000"/>
          <w:sz w:val="24"/>
          <w:szCs w:val="24"/>
          <w:lang w:eastAsia="ru-RU"/>
        </w:rPr>
        <w:t xml:space="preserve"> </w:t>
      </w:r>
      <w:hyperlink w:anchor="bookmark18" w:tooltip="Current Document">
        <w:r w:rsidRPr="00B3250D">
          <w:rPr>
            <w:color w:val="000000"/>
            <w:sz w:val="24"/>
            <w:szCs w:val="24"/>
            <w:lang w:eastAsia="ru-RU"/>
          </w:rPr>
          <w:t xml:space="preserve">№ 2 </w:t>
        </w:r>
      </w:hyperlink>
      <w:r w:rsidRPr="00B3250D">
        <w:rPr>
          <w:color w:val="000000"/>
          <w:sz w:val="24"/>
          <w:szCs w:val="24"/>
          <w:lang w:eastAsia="ru-RU"/>
        </w:rPr>
        <w:t>к Политике).</w:t>
      </w:r>
    </w:p>
    <w:p w:rsidR="005302EF" w:rsidRPr="00140F27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Организация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5302EF" w:rsidRPr="00B3250D" w:rsidRDefault="005302EF" w:rsidP="00CF6ACB">
      <w:pPr>
        <w:pStyle w:val="20"/>
        <w:numPr>
          <w:ilvl w:val="0"/>
          <w:numId w:val="7"/>
        </w:numPr>
        <w:shd w:val="clear" w:color="auto" w:fill="auto"/>
        <w:tabs>
          <w:tab w:val="left" w:pos="142"/>
        </w:tabs>
        <w:spacing w:after="0" w:line="240" w:lineRule="auto"/>
        <w:ind w:left="142" w:right="-1" w:firstLine="0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Пр</w:t>
      </w:r>
      <w:r w:rsidR="00CF6ACB">
        <w:rPr>
          <w:color w:val="000000"/>
          <w:sz w:val="24"/>
          <w:szCs w:val="24"/>
          <w:lang w:eastAsia="ru-RU"/>
        </w:rPr>
        <w:t xml:space="preserve">авила обмена деловыми </w:t>
      </w:r>
      <w:proofErr w:type="spellStart"/>
      <w:r w:rsidR="00CF6ACB">
        <w:rPr>
          <w:color w:val="000000"/>
          <w:sz w:val="24"/>
          <w:szCs w:val="24"/>
          <w:lang w:eastAsia="ru-RU"/>
        </w:rPr>
        <w:t>подаркамии</w:t>
      </w:r>
      <w:proofErr w:type="spellEnd"/>
      <w:r w:rsidR="00CF6ACB">
        <w:rPr>
          <w:color w:val="000000"/>
          <w:sz w:val="24"/>
          <w:szCs w:val="24"/>
          <w:lang w:eastAsia="ru-RU"/>
        </w:rPr>
        <w:t xml:space="preserve"> знаками делового </w:t>
      </w:r>
      <w:r w:rsidRPr="00B3250D">
        <w:rPr>
          <w:color w:val="000000"/>
          <w:sz w:val="24"/>
          <w:szCs w:val="24"/>
          <w:lang w:eastAsia="ru-RU"/>
        </w:rPr>
        <w:t>гостеприимства</w:t>
      </w:r>
    </w:p>
    <w:p w:rsidR="005302EF" w:rsidRPr="00CF6ACB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CF6ACB">
        <w:rPr>
          <w:color w:val="000000"/>
          <w:sz w:val="24"/>
          <w:szCs w:val="24"/>
          <w:lang w:eastAsia="ru-RU"/>
        </w:rPr>
        <w:t>Организация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</w:t>
      </w:r>
      <w:r w:rsidR="00CF6ACB">
        <w:rPr>
          <w:color w:val="000000"/>
          <w:sz w:val="24"/>
          <w:szCs w:val="24"/>
          <w:lang w:eastAsia="ru-RU"/>
        </w:rPr>
        <w:t xml:space="preserve"> </w:t>
      </w:r>
      <w:r w:rsidRPr="00CF6ACB">
        <w:rPr>
          <w:color w:val="000000"/>
          <w:sz w:val="24"/>
          <w:szCs w:val="24"/>
          <w:lang w:eastAsia="ru-RU"/>
        </w:rPr>
        <w:t>отношений и как проявление общепринятой вежливости в ходе хозяйственной и иной деятельности организации.</w:t>
      </w:r>
    </w:p>
    <w:p w:rsidR="005302EF" w:rsidRPr="00140F27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организации и работников при исполнении ими трудовых обязанностей; минимизации </w:t>
      </w:r>
      <w:proofErr w:type="spellStart"/>
      <w:r w:rsidRPr="00B3250D">
        <w:rPr>
          <w:color w:val="000000"/>
          <w:sz w:val="24"/>
          <w:szCs w:val="24"/>
          <w:lang w:eastAsia="ru-RU"/>
        </w:rPr>
        <w:t>имиджевых</w:t>
      </w:r>
      <w:proofErr w:type="spellEnd"/>
      <w:r w:rsidRPr="00B3250D">
        <w:rPr>
          <w:color w:val="000000"/>
          <w:sz w:val="24"/>
          <w:szCs w:val="24"/>
          <w:lang w:eastAsia="ru-RU"/>
        </w:rPr>
        <w:t xml:space="preserve"> потерь организации;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 определения единых для всех работников организации требований к дарению и принятию деловых подарков, к организации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в организации действует Регламент обмена деловыми подарками и знаками делового гостеприимства.</w:t>
      </w:r>
    </w:p>
    <w:p w:rsidR="005302EF" w:rsidRPr="00DF48AA" w:rsidRDefault="005302EF" w:rsidP="00CF6ACB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right="14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8"/>
      <w:r w:rsidRPr="00DF48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по предупреждению коррупции</w:t>
      </w:r>
    </w:p>
    <w:p w:rsidR="005302EF" w:rsidRPr="00140F27" w:rsidRDefault="005302EF" w:rsidP="00CF6ACB">
      <w:pPr>
        <w:widowControl w:val="0"/>
        <w:tabs>
          <w:tab w:val="left" w:pos="142"/>
          <w:tab w:val="left" w:pos="426"/>
        </w:tabs>
        <w:spacing w:after="0" w:line="240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0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взаимодействии с контрагентами</w:t>
      </w:r>
      <w:bookmarkEnd w:id="6"/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Работа по предупреждению коррупции при взаимодействии с контрагентами, проводится по следующим направлениям:</w:t>
      </w:r>
    </w:p>
    <w:p w:rsidR="005302EF" w:rsidRPr="00B3250D" w:rsidRDefault="005302EF" w:rsidP="008E51C2">
      <w:pPr>
        <w:pStyle w:val="11"/>
        <w:numPr>
          <w:ilvl w:val="2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</w:t>
      </w:r>
    </w:p>
    <w:p w:rsidR="005302EF" w:rsidRPr="00B3250D" w:rsidRDefault="005302EF" w:rsidP="00CF6ACB">
      <w:pPr>
        <w:pStyle w:val="11"/>
        <w:numPr>
          <w:ilvl w:val="2"/>
          <w:numId w:val="7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т.п.).</w:t>
      </w:r>
    </w:p>
    <w:p w:rsidR="005302EF" w:rsidRPr="00B3250D" w:rsidRDefault="005302EF" w:rsidP="00CF6ACB">
      <w:pPr>
        <w:pStyle w:val="11"/>
        <w:numPr>
          <w:ilvl w:val="2"/>
          <w:numId w:val="7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</w:t>
      </w:r>
    </w:p>
    <w:p w:rsidR="005302EF" w:rsidRPr="00DF48AA" w:rsidRDefault="005302EF" w:rsidP="00CF6ACB">
      <w:pPr>
        <w:widowControl w:val="0"/>
        <w:numPr>
          <w:ilvl w:val="0"/>
          <w:numId w:val="7"/>
        </w:numPr>
        <w:tabs>
          <w:tab w:val="left" w:pos="142"/>
          <w:tab w:val="left" w:pos="2517"/>
        </w:tabs>
        <w:spacing w:after="0" w:line="240" w:lineRule="auto"/>
        <w:ind w:left="19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9"/>
      <w:r w:rsidRPr="00DF48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коррупционных рисков организации</w:t>
      </w:r>
      <w:bookmarkEnd w:id="7"/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В организации может проводиться оценка коррупционных рисков, целью которой являются:</w:t>
      </w:r>
    </w:p>
    <w:p w:rsidR="005302EF" w:rsidRPr="00B3250D" w:rsidRDefault="005302EF" w:rsidP="008E51C2">
      <w:pPr>
        <w:pStyle w:val="11"/>
        <w:numPr>
          <w:ilvl w:val="2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обеспечение соответствия реализуемых мер предупреждения коррупции специфике деятельности организации;</w:t>
      </w:r>
    </w:p>
    <w:p w:rsidR="005302EF" w:rsidRPr="00B3250D" w:rsidRDefault="005302EF" w:rsidP="008E51C2">
      <w:pPr>
        <w:pStyle w:val="11"/>
        <w:numPr>
          <w:ilvl w:val="2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рациональное использование ресурсов, направляемых на проведение работы по предупреждению коррупции;</w:t>
      </w:r>
    </w:p>
    <w:p w:rsidR="005302EF" w:rsidRPr="00140F27" w:rsidRDefault="005302EF" w:rsidP="008E51C2">
      <w:pPr>
        <w:pStyle w:val="11"/>
        <w:numPr>
          <w:ilvl w:val="2"/>
          <w:numId w:val="7"/>
        </w:numPr>
        <w:shd w:val="clear" w:color="auto" w:fill="auto"/>
        <w:tabs>
          <w:tab w:val="left" w:pos="142"/>
          <w:tab w:val="center" w:pos="567"/>
          <w:tab w:val="left" w:pos="851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определение конкретных процессов и хозяйственных операций в деятельности организации,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организацией.</w:t>
      </w:r>
    </w:p>
    <w:p w:rsidR="005302EF" w:rsidRPr="00140F27" w:rsidRDefault="005302EF" w:rsidP="00CF6ACB">
      <w:pPr>
        <w:widowControl w:val="0"/>
        <w:numPr>
          <w:ilvl w:val="0"/>
          <w:numId w:val="7"/>
        </w:numPr>
        <w:tabs>
          <w:tab w:val="left" w:pos="142"/>
          <w:tab w:val="left" w:pos="2427"/>
        </w:tabs>
        <w:spacing w:after="0" w:line="240" w:lineRule="auto"/>
        <w:ind w:left="18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10"/>
      <w:r w:rsidRPr="00140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Антикоррупционное просвещение работников</w:t>
      </w:r>
      <w:bookmarkEnd w:id="8"/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организации на плановой основе посредством антикоррупционного образования, антикоррупционной пропаганды и антикоррупционного консультирования осуществляется антикоррупционное просвещение.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Антикоррупционное образование работников осуществляется за счет организации в форме подготовки (переподготовки) и повышения квалификации работников, ответственных за </w:t>
      </w:r>
      <w:r w:rsidRPr="00B3250D">
        <w:rPr>
          <w:color w:val="000000"/>
          <w:sz w:val="24"/>
          <w:szCs w:val="24"/>
          <w:lang w:eastAsia="ru-RU"/>
        </w:rPr>
        <w:lastRenderedPageBreak/>
        <w:t>реализацию Антикоррупционной политики.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Антикоррупционная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чувства гражданской ответственности.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Антикоррупционное консультирование осуществляется в индивидуальном порядке лицами, ответственными за реализацию Антикоррупционной политики в организации.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5302EF" w:rsidRPr="00140F27" w:rsidRDefault="005302EF" w:rsidP="00CF6ACB">
      <w:pPr>
        <w:widowControl w:val="0"/>
        <w:numPr>
          <w:ilvl w:val="0"/>
          <w:numId w:val="7"/>
        </w:numPr>
        <w:tabs>
          <w:tab w:val="left" w:pos="142"/>
          <w:tab w:val="left" w:pos="3312"/>
        </w:tabs>
        <w:spacing w:after="0" w:line="240" w:lineRule="auto"/>
        <w:ind w:left="27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11"/>
      <w:r w:rsidRPr="00140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Внутренний контроль и аудит</w:t>
      </w:r>
      <w:bookmarkEnd w:id="9"/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Осуществление в соответствии с Федеральным законом от 06.12.2011 № 402-ФЗ «О бухгалтерском учете» внутреннего контроля хозяйственных операций способствует профилактике и выявлению коррупционных правонарушений в деятельности организации.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Требования Антикоррупционной политики, учитываемые при формировании системы внутреннего контроля и аудита организации:</w:t>
      </w:r>
    </w:p>
    <w:p w:rsidR="005302EF" w:rsidRPr="00B3250D" w:rsidRDefault="005302EF" w:rsidP="008E51C2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302EF" w:rsidRPr="00B3250D" w:rsidRDefault="005302EF" w:rsidP="008E51C2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контроль документирования операций хозяйственной деятельности организации;</w:t>
      </w:r>
    </w:p>
    <w:p w:rsidR="005302EF" w:rsidRPr="00B3250D" w:rsidRDefault="005302EF" w:rsidP="008E51C2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проверка экономической обоснованности осуществляемых операций в сферах коррупционного риска.</w:t>
      </w:r>
    </w:p>
    <w:p w:rsidR="005302EF" w:rsidRPr="00B3250D" w:rsidRDefault="005302EF" w:rsidP="008E51C2">
      <w:pPr>
        <w:pStyle w:val="11"/>
        <w:numPr>
          <w:ilvl w:val="2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Контроль документирования операций хозяйственной </w:t>
      </w:r>
      <w:proofErr w:type="gramStart"/>
      <w:r w:rsidRPr="00B3250D">
        <w:rPr>
          <w:color w:val="000000"/>
          <w:sz w:val="24"/>
          <w:szCs w:val="24"/>
          <w:lang w:eastAsia="ru-RU"/>
        </w:rPr>
        <w:t>деятельности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 д.</w:t>
      </w:r>
    </w:p>
    <w:p w:rsidR="005302EF" w:rsidRPr="00B3250D" w:rsidRDefault="005302EF" w:rsidP="008E51C2">
      <w:pPr>
        <w:pStyle w:val="11"/>
        <w:numPr>
          <w:ilvl w:val="2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внешним консультантам с учетом обстоятельств - индикаторов неправомерных действий, например: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1134"/>
          <w:tab w:val="left" w:pos="1276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оплата услуг, характер которых не определен либо вызывает сомнения;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1134"/>
          <w:tab w:val="left" w:pos="127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предоставление дорогостоящих подарков, оплата транспортных, развлекательных услуг, предоставление иных ценностей или благ государственным или муниципальным служащим, работникам аффилированных лиц и контрагентов;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1134"/>
          <w:tab w:val="left" w:pos="127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выплата посреднику вознаграждения, размер которого превышает обычную плату для организации или плату для данного вида услуг;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1134"/>
          <w:tab w:val="left" w:pos="1276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закупки или продажи по ценам, значительно отличающимся от </w:t>
      </w:r>
      <w:proofErr w:type="gramStart"/>
      <w:r w:rsidRPr="00B3250D">
        <w:rPr>
          <w:color w:val="000000"/>
          <w:sz w:val="24"/>
          <w:szCs w:val="24"/>
          <w:lang w:eastAsia="ru-RU"/>
        </w:rPr>
        <w:t>рыночных</w:t>
      </w:r>
      <w:proofErr w:type="gramEnd"/>
      <w:r w:rsidRPr="00B3250D">
        <w:rPr>
          <w:color w:val="000000"/>
          <w:sz w:val="24"/>
          <w:szCs w:val="24"/>
          <w:lang w:eastAsia="ru-RU"/>
        </w:rPr>
        <w:t>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1134"/>
          <w:tab w:val="left" w:pos="1276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сомнительные платежи наличными деньгами.</w:t>
      </w:r>
    </w:p>
    <w:p w:rsidR="005302EF" w:rsidRPr="00B3250D" w:rsidRDefault="005302EF" w:rsidP="00CF6ACB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577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Сотрудничество с контрольно-надзорными и правоохранительными органами</w:t>
      </w:r>
    </w:p>
    <w:p w:rsidR="005302EF" w:rsidRPr="00B3250D" w:rsidRDefault="005302EF" w:rsidP="00CF6ACB">
      <w:pPr>
        <w:pStyle w:val="20"/>
        <w:shd w:val="clear" w:color="auto" w:fill="auto"/>
        <w:tabs>
          <w:tab w:val="left" w:pos="142"/>
        </w:tabs>
        <w:spacing w:after="0" w:line="240" w:lineRule="auto"/>
        <w:ind w:firstLine="0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в сфере противодействия коррупции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Сотрудничество с контрольно-надзорными и правоохранительными органами является важным показателем действительной приверженности </w:t>
      </w:r>
      <w:proofErr w:type="gramStart"/>
      <w:r w:rsidRPr="00B3250D">
        <w:rPr>
          <w:color w:val="000000"/>
          <w:sz w:val="24"/>
          <w:szCs w:val="24"/>
          <w:lang w:eastAsia="ru-RU"/>
        </w:rPr>
        <w:t>организации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декларируемым антикоррупционным стандартам поведения.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Организация принимает на себя публичное обязательство сообщать в правоохранительные органы обо всех случаях совершения коррупционных правонарушений, о которых организации стало известно.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proofErr w:type="gramStart"/>
      <w:r w:rsidRPr="00B3250D">
        <w:rPr>
          <w:color w:val="000000"/>
          <w:sz w:val="24"/>
          <w:szCs w:val="24"/>
          <w:lang w:eastAsia="ru-RU"/>
        </w:rPr>
        <w:t>Организация принимает на себя обязательство воздерживаться от каких- либо санкций в отношении работников, сообщивших в контрольно-надзорные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Сотрудничество с контрольно-надзорными и правоохранительными органами также осуществляется в форме:</w:t>
      </w:r>
    </w:p>
    <w:p w:rsidR="005302EF" w:rsidRPr="00B3250D" w:rsidRDefault="005302EF" w:rsidP="008E51C2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567"/>
          <w:tab w:val="left" w:pos="1560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lastRenderedPageBreak/>
        <w:t>оказания содействия уполномоченным представителям контрольно-надзорных и правоохранительных органов при проведении ими контрольно-надзорных мероприятий в отношении организации по вопросам предупреждения и противодействия коррупции;</w:t>
      </w:r>
    </w:p>
    <w:p w:rsidR="005302EF" w:rsidRPr="00B3250D" w:rsidRDefault="005302EF" w:rsidP="008E51C2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567"/>
          <w:tab w:val="left" w:pos="1560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Руководитель организации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Руководитель организации и работники не допускают вмешательства в деятельность должностных лиц контрольно-надзорных и правоохранительных органов.</w:t>
      </w:r>
    </w:p>
    <w:p w:rsidR="005302EF" w:rsidRPr="00B3250D" w:rsidRDefault="005302EF" w:rsidP="00CF6ACB">
      <w:pPr>
        <w:pStyle w:val="20"/>
        <w:numPr>
          <w:ilvl w:val="0"/>
          <w:numId w:val="7"/>
        </w:numPr>
        <w:shd w:val="clear" w:color="auto" w:fill="auto"/>
        <w:tabs>
          <w:tab w:val="left" w:pos="142"/>
        </w:tabs>
        <w:spacing w:after="0" w:line="240" w:lineRule="auto"/>
        <w:ind w:right="-1" w:firstLine="0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Ответственность работников за несоблюдение </w:t>
      </w:r>
      <w:r w:rsidR="00CF6ACB">
        <w:rPr>
          <w:color w:val="000000"/>
          <w:sz w:val="24"/>
          <w:szCs w:val="24"/>
          <w:lang w:eastAsia="ru-RU"/>
        </w:rPr>
        <w:t xml:space="preserve">требований </w:t>
      </w:r>
      <w:r w:rsidRPr="00B3250D">
        <w:rPr>
          <w:color w:val="000000"/>
          <w:sz w:val="24"/>
          <w:szCs w:val="24"/>
          <w:lang w:eastAsia="ru-RU"/>
        </w:rPr>
        <w:t>антикоррупционной политики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Организация и ее работники должны соблюдать нормы законодательства о противодействии коррупции.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Руководитель организации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Антикоррупционной политики.</w:t>
      </w:r>
    </w:p>
    <w:p w:rsidR="005302EF" w:rsidRPr="00CF6ACB" w:rsidRDefault="005302EF" w:rsidP="00CF6ACB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bookmark12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40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пересмотра и внесения изменений</w:t>
      </w:r>
      <w:r w:rsidR="00CF6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A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Антикоррупционную политику</w:t>
      </w:r>
      <w:bookmarkEnd w:id="10"/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426"/>
          <w:tab w:val="center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Организация осуществляет регулярный мониторинг эффективности реализации Антикоррупционной политики.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426"/>
          <w:tab w:val="center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Должностные лица, ответственные за реализацию Антикоррупционной политики, в случае необходимости готовят отчет о реализации мер по предупреждению коррупции в организации, на основании которого в настоящую Антикоррупционную политику могут быть внесены изменения и дополнения.</w:t>
      </w:r>
    </w:p>
    <w:p w:rsidR="005302EF" w:rsidRPr="00B3250D" w:rsidRDefault="005302EF" w:rsidP="008E51C2">
      <w:pPr>
        <w:pStyle w:val="11"/>
        <w:numPr>
          <w:ilvl w:val="1"/>
          <w:numId w:val="7"/>
        </w:numPr>
        <w:shd w:val="clear" w:color="auto" w:fill="auto"/>
        <w:tabs>
          <w:tab w:val="left" w:pos="142"/>
          <w:tab w:val="center" w:pos="426"/>
          <w:tab w:val="center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 - правовой формы или организационно - штатной структуры организации.</w:t>
      </w:r>
    </w:p>
    <w:p w:rsidR="005302EF" w:rsidRDefault="005302EF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5302EF" w:rsidRDefault="005302EF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5302EF" w:rsidRDefault="005302EF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5302EF" w:rsidRDefault="005302EF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5302EF" w:rsidRDefault="005302EF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5302EF" w:rsidRDefault="005302EF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3F4FE6" w:rsidRDefault="003F4FE6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3F4FE6" w:rsidRDefault="003F4FE6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3F4FE6" w:rsidRDefault="003F4FE6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3F4FE6" w:rsidRDefault="003F4FE6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3F4FE6" w:rsidRDefault="003F4FE6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3F4FE6" w:rsidRDefault="003F4FE6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3F4FE6" w:rsidRDefault="003F4FE6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003AA6" w:rsidRDefault="00003AA6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003AA6" w:rsidRDefault="00003AA6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003AA6" w:rsidRDefault="00003AA6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003AA6" w:rsidRDefault="00003AA6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003AA6" w:rsidRDefault="00003AA6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003AA6" w:rsidRDefault="00003AA6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003AA6" w:rsidRDefault="00003AA6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CF6ACB" w:rsidRDefault="00CF6ACB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CF6ACB" w:rsidRDefault="00CF6ACB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CF6ACB" w:rsidRDefault="00CF6ACB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CF6ACB" w:rsidRDefault="00CF6ACB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CF6ACB" w:rsidRDefault="00CF6ACB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CF6ACB" w:rsidRDefault="00CF6ACB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CF6ACB" w:rsidRDefault="00CF6ACB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Приложение № 1 к Антикоррупционной политике</w:t>
      </w:r>
    </w:p>
    <w:p w:rsidR="005302EF" w:rsidRPr="00B3250D" w:rsidRDefault="005302EF" w:rsidP="00CF6ACB">
      <w:pPr>
        <w:tabs>
          <w:tab w:val="left" w:pos="142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bookmark13"/>
      <w:r w:rsidRPr="00B325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Кодекс</w:t>
      </w:r>
      <w:bookmarkEnd w:id="11"/>
    </w:p>
    <w:p w:rsidR="005302EF" w:rsidRDefault="005302EF" w:rsidP="00CF6ACB">
      <w:pPr>
        <w:pStyle w:val="20"/>
        <w:shd w:val="clear" w:color="auto" w:fill="auto"/>
        <w:tabs>
          <w:tab w:val="left" w:pos="142"/>
        </w:tabs>
        <w:spacing w:after="0" w:line="240" w:lineRule="auto"/>
        <w:ind w:firstLine="0"/>
        <w:rPr>
          <w:rStyle w:val="10"/>
          <w:b/>
          <w:bCs/>
          <w:sz w:val="24"/>
          <w:szCs w:val="24"/>
          <w:u w:val="none"/>
        </w:rPr>
      </w:pPr>
      <w:r w:rsidRPr="00B3250D">
        <w:rPr>
          <w:color w:val="000000"/>
          <w:sz w:val="24"/>
          <w:szCs w:val="24"/>
          <w:lang w:eastAsia="ru-RU"/>
        </w:rPr>
        <w:t xml:space="preserve">этики и служебного поведения работников </w:t>
      </w:r>
      <w:bookmarkStart w:id="12" w:name="bookmark14"/>
      <w:r w:rsidR="00003AA6">
        <w:rPr>
          <w:rStyle w:val="10"/>
          <w:b/>
          <w:bCs/>
          <w:sz w:val="24"/>
          <w:szCs w:val="24"/>
          <w:u w:val="none"/>
        </w:rPr>
        <w:t>МАФСУ «СШ «Грань»</w:t>
      </w:r>
    </w:p>
    <w:p w:rsidR="005302EF" w:rsidRPr="00B3250D" w:rsidRDefault="005302EF" w:rsidP="00CF6ACB">
      <w:pPr>
        <w:pStyle w:val="20"/>
        <w:numPr>
          <w:ilvl w:val="0"/>
          <w:numId w:val="11"/>
        </w:numPr>
        <w:shd w:val="clear" w:color="auto" w:fill="auto"/>
        <w:tabs>
          <w:tab w:val="left" w:pos="142"/>
        </w:tabs>
        <w:spacing w:after="0" w:line="240" w:lineRule="auto"/>
        <w:ind w:firstLine="0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Общие положения</w:t>
      </w:r>
      <w:bookmarkEnd w:id="12"/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Кодекс этики и служебного поведения работников </w:t>
      </w:r>
      <w:r w:rsidR="00003AA6">
        <w:rPr>
          <w:rStyle w:val="10"/>
          <w:b w:val="0"/>
          <w:bCs w:val="0"/>
          <w:sz w:val="24"/>
          <w:szCs w:val="24"/>
          <w:u w:val="none"/>
        </w:rPr>
        <w:t>МАФСУ «СШ «Грань»</w:t>
      </w:r>
      <w:r w:rsidR="00003AA6" w:rsidRPr="00B3250D">
        <w:rPr>
          <w:color w:val="000000"/>
          <w:sz w:val="24"/>
          <w:szCs w:val="24"/>
          <w:lang w:eastAsia="ru-RU"/>
        </w:rPr>
        <w:t xml:space="preserve"> </w:t>
      </w:r>
      <w:r w:rsidRPr="00B3250D">
        <w:rPr>
          <w:color w:val="000000"/>
          <w:sz w:val="24"/>
          <w:szCs w:val="24"/>
          <w:lang w:eastAsia="ru-RU"/>
        </w:rPr>
        <w:t>(далее - Кодекс) разработан в соответствии с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302EF" w:rsidRPr="00C10964" w:rsidRDefault="005302EF" w:rsidP="00CF6ACB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right="-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bookmark15"/>
      <w:r w:rsidRPr="00C109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обязанности</w:t>
      </w:r>
      <w:r w:rsidR="00CF6A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принципы и правила служебного </w:t>
      </w:r>
      <w:r w:rsidRPr="00C109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поведения работников</w:t>
      </w:r>
      <w:bookmarkEnd w:id="13"/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Деятельность организац</w:t>
      </w:r>
      <w:proofErr w:type="gramStart"/>
      <w:r w:rsidRPr="00B3250D">
        <w:rPr>
          <w:color w:val="000000"/>
          <w:sz w:val="24"/>
          <w:szCs w:val="24"/>
          <w:lang w:eastAsia="ru-RU"/>
        </w:rPr>
        <w:t>ии и ее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работников основывается на следующих принципах профессиональной этики: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законность;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профессионализм;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независимость;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добросовестность;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конфиденциальность;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информирование;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эффективный внутренний контроль;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справедливость;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ответственность;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объективность;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доверие, уважение и доброжелательность к коллегам по работе.</w:t>
      </w:r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В соответствии со статьей 21 Трудового кодекса Российской Федерации работник обязан: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соблюдать правила внутреннего трудового распорядка;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соблюдать трудовую дисциплину;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выполнять установленные нормы труда;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соблюдать требования по охране труда и обеспечению безопасности труда;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  <w:tab w:val="left" w:pos="128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соблюдать Конституцию Российской Федерации, законодательство Российской Федерации и </w:t>
      </w:r>
      <w:r w:rsidRPr="00B3250D">
        <w:rPr>
          <w:color w:val="000000"/>
          <w:sz w:val="24"/>
          <w:szCs w:val="24"/>
          <w:lang w:eastAsia="ru-RU"/>
        </w:rPr>
        <w:lastRenderedPageBreak/>
        <w:t>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обеспечивать эффективную работу организации;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осуществлять свою деятельность в пределах предмета и целей деятельности организации;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соблюдать нормы профессиональной этики и правила делового поведения;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проявлять корректность и внимательность в обращении с гражданами и должностными лицами;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соблюдать установленные в организации правила предоставления служебной информации и публичных выступлений;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B3250D">
        <w:rPr>
          <w:color w:val="000000"/>
          <w:sz w:val="24"/>
          <w:szCs w:val="24"/>
          <w:lang w:eastAsia="ru-RU"/>
        </w:rPr>
        <w:t>коррупционно</w:t>
      </w:r>
      <w:proofErr w:type="spellEnd"/>
      <w:r>
        <w:rPr>
          <w:color w:val="000000"/>
          <w:sz w:val="24"/>
          <w:szCs w:val="24"/>
          <w:lang w:eastAsia="ru-RU"/>
        </w:rPr>
        <w:t>-</w:t>
      </w:r>
      <w:r w:rsidRPr="00B3250D">
        <w:rPr>
          <w:color w:val="000000"/>
          <w:sz w:val="24"/>
          <w:szCs w:val="24"/>
          <w:lang w:eastAsia="ru-RU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В целях противодействия коррупции работнику рекомендуется: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Работник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</w:t>
      </w:r>
      <w:r w:rsidRPr="00B3250D">
        <w:rPr>
          <w:color w:val="000000"/>
          <w:sz w:val="24"/>
          <w:szCs w:val="24"/>
          <w:lang w:eastAsia="ru-RU"/>
        </w:rPr>
        <w:lastRenderedPageBreak/>
        <w:t>обязанностей.</w:t>
      </w:r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</w:t>
      </w:r>
      <w:proofErr w:type="gramStart"/>
      <w:r w:rsidRPr="00B3250D">
        <w:rPr>
          <w:color w:val="000000"/>
          <w:sz w:val="24"/>
          <w:szCs w:val="24"/>
          <w:lang w:eastAsia="ru-RU"/>
        </w:rPr>
        <w:t>о-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психологического климата.</w:t>
      </w:r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  <w:tab w:val="left" w:pos="128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3250D">
        <w:rPr>
          <w:color w:val="000000"/>
          <w:sz w:val="24"/>
          <w:szCs w:val="24"/>
          <w:lang w:eastAsia="ru-RU"/>
        </w:rPr>
        <w:t>коррупционно</w:t>
      </w:r>
      <w:proofErr w:type="spellEnd"/>
      <w:r>
        <w:rPr>
          <w:color w:val="000000"/>
          <w:sz w:val="24"/>
          <w:szCs w:val="24"/>
          <w:lang w:eastAsia="ru-RU"/>
        </w:rPr>
        <w:t>-</w:t>
      </w:r>
      <w:r w:rsidRPr="00B3250D">
        <w:rPr>
          <w:color w:val="000000"/>
          <w:sz w:val="24"/>
          <w:szCs w:val="24"/>
          <w:lang w:eastAsia="ru-RU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5302EF" w:rsidRPr="00C10964" w:rsidRDefault="005302EF" w:rsidP="00CF6ACB">
      <w:pPr>
        <w:widowControl w:val="0"/>
        <w:numPr>
          <w:ilvl w:val="0"/>
          <w:numId w:val="11"/>
        </w:numPr>
        <w:tabs>
          <w:tab w:val="left" w:pos="142"/>
          <w:tab w:val="left" w:pos="1500"/>
        </w:tabs>
        <w:spacing w:after="0" w:line="240" w:lineRule="auto"/>
        <w:ind w:left="11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bookmark16"/>
      <w:r w:rsidRPr="00C109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Рекомендательные этические правила поведения работников</w:t>
      </w:r>
      <w:bookmarkEnd w:id="14"/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3250D">
        <w:rPr>
          <w:color w:val="000000"/>
          <w:sz w:val="24"/>
          <w:szCs w:val="24"/>
          <w:lang w:eastAsia="ru-RU"/>
        </w:rPr>
        <w:t>ценностью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В своем поведении работник воздерживается </w:t>
      </w:r>
      <w:proofErr w:type="gramStart"/>
      <w:r w:rsidRPr="00B3250D">
        <w:rPr>
          <w:color w:val="000000"/>
          <w:sz w:val="24"/>
          <w:szCs w:val="24"/>
          <w:lang w:eastAsia="ru-RU"/>
        </w:rPr>
        <w:t>от</w:t>
      </w:r>
      <w:proofErr w:type="gramEnd"/>
      <w:r w:rsidRPr="00B3250D">
        <w:rPr>
          <w:color w:val="000000"/>
          <w:sz w:val="24"/>
          <w:szCs w:val="24"/>
          <w:lang w:eastAsia="ru-RU"/>
        </w:rPr>
        <w:t>: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принятия пищи, курения во время служебных совещаний, бесед, иного служебного общения с гражданами.</w:t>
      </w:r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5302EF" w:rsidRPr="00C10964" w:rsidRDefault="005302EF" w:rsidP="00CF6ACB">
      <w:pPr>
        <w:widowControl w:val="0"/>
        <w:numPr>
          <w:ilvl w:val="0"/>
          <w:numId w:val="11"/>
        </w:numPr>
        <w:tabs>
          <w:tab w:val="left" w:pos="142"/>
          <w:tab w:val="left" w:pos="2102"/>
        </w:tabs>
        <w:spacing w:after="0" w:line="240" w:lineRule="auto"/>
        <w:ind w:left="16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bookmark17"/>
      <w:r w:rsidRPr="00C109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нарушение положений Кодекса</w:t>
      </w:r>
      <w:bookmarkEnd w:id="15"/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B3250D">
        <w:rPr>
          <w:color w:val="000000"/>
          <w:sz w:val="24"/>
          <w:szCs w:val="24"/>
          <w:lang w:eastAsia="ru-RU"/>
        </w:rPr>
        <w:t>коррупционно</w:t>
      </w:r>
      <w:proofErr w:type="spellEnd"/>
      <w:r w:rsidRPr="00B3250D">
        <w:rPr>
          <w:color w:val="000000"/>
          <w:sz w:val="24"/>
          <w:szCs w:val="24"/>
          <w:lang w:eastAsia="ru-RU"/>
        </w:rPr>
        <w:t>-опасной ситуации.</w:t>
      </w:r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5302EF" w:rsidRPr="00B3250D" w:rsidRDefault="005302EF" w:rsidP="00CF6ACB">
      <w:pPr>
        <w:pStyle w:val="1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5302EF" w:rsidRPr="00B3250D" w:rsidRDefault="005302EF" w:rsidP="00CF6A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Приложение № 2 к Антикоррупционной политике</w:t>
      </w:r>
    </w:p>
    <w:p w:rsidR="005302EF" w:rsidRDefault="005302EF" w:rsidP="00CF6A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6" w:name="bookmark18"/>
      <w:bookmarkStart w:id="17" w:name="bookmark19"/>
      <w:r w:rsidRPr="00C109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5302EF" w:rsidRPr="00003AA6" w:rsidRDefault="005302EF" w:rsidP="00CF6A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09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конфликте интересов</w:t>
      </w:r>
      <w:bookmarkEnd w:id="16"/>
      <w:bookmarkEnd w:id="17"/>
      <w:r w:rsidR="00003A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3AA6" w:rsidRPr="00003A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МАФСУ «СШ «Грань»</w:t>
      </w:r>
    </w:p>
    <w:p w:rsidR="005302EF" w:rsidRPr="00B3250D" w:rsidRDefault="005302EF" w:rsidP="00CF6A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EF" w:rsidRPr="004409DE" w:rsidRDefault="005302EF" w:rsidP="00CF6ACB">
      <w:pPr>
        <w:widowControl w:val="0"/>
        <w:numPr>
          <w:ilvl w:val="0"/>
          <w:numId w:val="12"/>
        </w:numPr>
        <w:tabs>
          <w:tab w:val="left" w:pos="142"/>
          <w:tab w:val="left" w:pos="3430"/>
        </w:tabs>
        <w:spacing w:after="0" w:line="240" w:lineRule="auto"/>
        <w:ind w:left="30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bookmark20"/>
      <w:r w:rsidRPr="004409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Положения</w:t>
      </w:r>
      <w:bookmarkEnd w:id="18"/>
    </w:p>
    <w:p w:rsidR="005302EF" w:rsidRPr="00B3250D" w:rsidRDefault="005302EF" w:rsidP="00CF6ACB">
      <w:pPr>
        <w:pStyle w:val="11"/>
        <w:numPr>
          <w:ilvl w:val="1"/>
          <w:numId w:val="12"/>
        </w:numPr>
        <w:shd w:val="clear" w:color="auto" w:fill="auto"/>
        <w:tabs>
          <w:tab w:val="left" w:pos="142"/>
          <w:tab w:val="center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proofErr w:type="gramStart"/>
      <w:r w:rsidRPr="00B3250D">
        <w:rPr>
          <w:color w:val="000000"/>
          <w:sz w:val="24"/>
          <w:szCs w:val="24"/>
          <w:lang w:eastAsia="ru-RU"/>
        </w:rPr>
        <w:t xml:space="preserve">Настоящее Положение о конфликте интересов в </w:t>
      </w:r>
      <w:r w:rsidR="00003AA6">
        <w:rPr>
          <w:rStyle w:val="10"/>
          <w:b w:val="0"/>
          <w:bCs w:val="0"/>
          <w:sz w:val="24"/>
          <w:szCs w:val="24"/>
          <w:u w:val="none"/>
        </w:rPr>
        <w:t>МАФСУ «СШ «Грань»</w:t>
      </w:r>
      <w:r w:rsidRPr="00B3250D">
        <w:rPr>
          <w:color w:val="000000"/>
          <w:sz w:val="24"/>
          <w:szCs w:val="24"/>
          <w:lang w:eastAsia="ru-RU"/>
        </w:rPr>
        <w:t xml:space="preserve"> (далее - Положение о конфликте интересов) разработано в соответствии с положениями Конституции Российской Федерации, Закона о противодействии коррупции, Федерального закона от 21.11.2011 </w:t>
      </w:r>
      <w:r w:rsidRPr="00B3250D">
        <w:rPr>
          <w:color w:val="000000"/>
          <w:sz w:val="24"/>
          <w:szCs w:val="24"/>
          <w:lang w:val="en-US"/>
        </w:rPr>
        <w:t>N</w:t>
      </w:r>
      <w:r w:rsidRPr="00B3250D">
        <w:rPr>
          <w:color w:val="000000"/>
          <w:sz w:val="24"/>
          <w:szCs w:val="24"/>
        </w:rPr>
        <w:t xml:space="preserve"> </w:t>
      </w:r>
      <w:r w:rsidRPr="00B3250D">
        <w:rPr>
          <w:color w:val="000000"/>
          <w:sz w:val="24"/>
          <w:szCs w:val="24"/>
          <w:lang w:eastAsia="ru-RU"/>
        </w:rPr>
        <w:t>323-ФЗ "Об основах охраны здоровья граждан в Российской Федерации" и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и </w:t>
      </w:r>
      <w:proofErr w:type="gramStart"/>
      <w:r w:rsidRPr="00B3250D">
        <w:rPr>
          <w:color w:val="000000"/>
          <w:sz w:val="24"/>
          <w:szCs w:val="24"/>
          <w:lang w:eastAsia="ru-RU"/>
        </w:rPr>
        <w:t>нормах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российского общества и государства.</w:t>
      </w:r>
    </w:p>
    <w:p w:rsidR="005302EF" w:rsidRPr="00B3250D" w:rsidRDefault="005302EF" w:rsidP="00CF6ACB">
      <w:pPr>
        <w:pStyle w:val="11"/>
        <w:numPr>
          <w:ilvl w:val="1"/>
          <w:numId w:val="12"/>
        </w:numPr>
        <w:shd w:val="clear" w:color="auto" w:fill="auto"/>
        <w:tabs>
          <w:tab w:val="left" w:pos="142"/>
          <w:tab w:val="center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5302EF" w:rsidRPr="00B3250D" w:rsidRDefault="005302EF" w:rsidP="00CF6ACB">
      <w:pPr>
        <w:pStyle w:val="11"/>
        <w:numPr>
          <w:ilvl w:val="1"/>
          <w:numId w:val="12"/>
        </w:numPr>
        <w:shd w:val="clear" w:color="auto" w:fill="auto"/>
        <w:tabs>
          <w:tab w:val="left" w:pos="142"/>
          <w:tab w:val="center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5302EF" w:rsidRPr="00B3250D" w:rsidRDefault="005302EF" w:rsidP="00CF6ACB">
      <w:pPr>
        <w:pStyle w:val="11"/>
        <w:numPr>
          <w:ilvl w:val="1"/>
          <w:numId w:val="12"/>
        </w:numPr>
        <w:shd w:val="clear" w:color="auto" w:fill="auto"/>
        <w:tabs>
          <w:tab w:val="left" w:pos="142"/>
          <w:tab w:val="center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5302EF" w:rsidRPr="004409DE" w:rsidRDefault="005302EF" w:rsidP="00CF6ACB">
      <w:pPr>
        <w:widowControl w:val="0"/>
        <w:numPr>
          <w:ilvl w:val="0"/>
          <w:numId w:val="12"/>
        </w:numPr>
        <w:tabs>
          <w:tab w:val="left" w:pos="142"/>
          <w:tab w:val="left" w:pos="2200"/>
        </w:tabs>
        <w:spacing w:after="0" w:line="240" w:lineRule="auto"/>
        <w:ind w:left="18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bookmark21"/>
      <w:r w:rsidRPr="004409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по предотвращению конфликта интересов</w:t>
      </w:r>
      <w:bookmarkEnd w:id="19"/>
    </w:p>
    <w:p w:rsidR="005302EF" w:rsidRPr="00B3250D" w:rsidRDefault="005302EF" w:rsidP="00CF6ACB">
      <w:pPr>
        <w:pStyle w:val="11"/>
        <w:numPr>
          <w:ilvl w:val="1"/>
          <w:numId w:val="1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Основными мерами по предотвращению конфликтов интересов являются: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выдача определенному кругу работников доверенностей на совершение действий, отдельных видов сделок;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5302EF" w:rsidRPr="004409DE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4409DE">
        <w:rPr>
          <w:color w:val="000000"/>
          <w:sz w:val="24"/>
          <w:szCs w:val="24"/>
          <w:lang w:eastAsia="ru-RU"/>
        </w:rPr>
        <w:t xml:space="preserve">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B3250D">
        <w:rPr>
          <w:color w:val="000000"/>
          <w:sz w:val="24"/>
          <w:szCs w:val="24"/>
          <w:lang w:eastAsia="ru-RU"/>
        </w:rPr>
        <w:t>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5302EF" w:rsidRPr="004409DE" w:rsidRDefault="005302EF" w:rsidP="00CF6AC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bookmark22"/>
      <w:r w:rsidRPr="004409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руководителя организации и работников по предотвращению конфликта интересов</w:t>
      </w:r>
      <w:bookmarkEnd w:id="20"/>
    </w:p>
    <w:p w:rsidR="005302EF" w:rsidRPr="00B3250D" w:rsidRDefault="005302EF" w:rsidP="00CF6ACB">
      <w:pPr>
        <w:pStyle w:val="11"/>
        <w:numPr>
          <w:ilvl w:val="1"/>
          <w:numId w:val="12"/>
        </w:numPr>
        <w:shd w:val="clear" w:color="auto" w:fill="auto"/>
        <w:tabs>
          <w:tab w:val="left" w:pos="142"/>
          <w:tab w:val="center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В целях предотвращения конфликта интересов руководитель организации и работники обязаны: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исполнять обязанности с учетом разграничения полномочий, установленных локальными нормативными актами организации;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lastRenderedPageBreak/>
        <w:t xml:space="preserve">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обеспечивать эффективность управления финансовыми, материальными и кадровыми ресурсами организации;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обеспечивать максимально возможную результативность при совершении сделок;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обеспечивать достоверность бухгалтерской отчетности и иной публикуемой информации;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предоставлять исчерпывающую информацию по вопросам, которые могут стать предметом конфликта интересов;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обеспечивать сохранность денежных средств и другого имущества организации;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5302EF" w:rsidRPr="004409DE" w:rsidRDefault="005302EF" w:rsidP="00CF6ACB">
      <w:pPr>
        <w:widowControl w:val="0"/>
        <w:numPr>
          <w:ilvl w:val="0"/>
          <w:numId w:val="12"/>
        </w:numPr>
        <w:tabs>
          <w:tab w:val="left" w:pos="142"/>
          <w:tab w:val="left" w:pos="567"/>
          <w:tab w:val="left" w:pos="993"/>
        </w:tabs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bookmark23"/>
      <w:r w:rsidRPr="004409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предотвращения или урегулирования конфликта интересов</w:t>
      </w:r>
      <w:bookmarkEnd w:id="21"/>
    </w:p>
    <w:p w:rsidR="005302EF" w:rsidRPr="00B3250D" w:rsidRDefault="005302EF" w:rsidP="00CF6ACB">
      <w:pPr>
        <w:pStyle w:val="11"/>
        <w:numPr>
          <w:ilvl w:val="1"/>
          <w:numId w:val="12"/>
        </w:numPr>
        <w:shd w:val="clear" w:color="auto" w:fill="auto"/>
        <w:tabs>
          <w:tab w:val="left" w:pos="142"/>
          <w:tab w:val="center" w:pos="284"/>
          <w:tab w:val="center" w:pos="426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Работники должны без промедления в письменной форме сообщать о любых конфликтах интересов руководителю организации,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5302EF" w:rsidRPr="004409DE" w:rsidRDefault="005302EF" w:rsidP="00CF6ACB">
      <w:pPr>
        <w:pStyle w:val="11"/>
        <w:numPr>
          <w:ilvl w:val="1"/>
          <w:numId w:val="12"/>
        </w:numPr>
        <w:shd w:val="clear" w:color="auto" w:fill="auto"/>
        <w:tabs>
          <w:tab w:val="left" w:pos="142"/>
          <w:tab w:val="center" w:pos="284"/>
          <w:tab w:val="center" w:pos="426"/>
        </w:tabs>
        <w:spacing w:after="0" w:line="240" w:lineRule="auto"/>
        <w:ind w:left="20" w:hanging="20"/>
        <w:jc w:val="both"/>
        <w:rPr>
          <w:sz w:val="24"/>
          <w:szCs w:val="24"/>
        </w:rPr>
      </w:pPr>
      <w:r w:rsidRPr="004409DE">
        <w:rPr>
          <w:color w:val="000000"/>
          <w:sz w:val="24"/>
          <w:szCs w:val="24"/>
          <w:lang w:eastAsia="ru-RU"/>
        </w:rPr>
        <w:t xml:space="preserve">Предотвращение или урегулирование конфликта интересов может состоять </w:t>
      </w:r>
      <w:proofErr w:type="gramStart"/>
      <w:r w:rsidRPr="004409DE">
        <w:rPr>
          <w:color w:val="000000"/>
          <w:sz w:val="24"/>
          <w:szCs w:val="24"/>
          <w:lang w:eastAsia="ru-RU"/>
        </w:rPr>
        <w:t>в</w:t>
      </w:r>
      <w:proofErr w:type="gramEnd"/>
      <w:r w:rsidRPr="004409DE">
        <w:rPr>
          <w:color w:val="000000"/>
          <w:sz w:val="24"/>
          <w:szCs w:val="24"/>
          <w:lang w:eastAsia="ru-RU"/>
        </w:rPr>
        <w:t>: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284"/>
          <w:tab w:val="center" w:pos="426"/>
          <w:tab w:val="left" w:pos="993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ограничение доступа работника к конкретной информации, которая может затрагивать личные интересы работника;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284"/>
          <w:tab w:val="center" w:pos="426"/>
          <w:tab w:val="left" w:pos="993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добровольном </w:t>
      </w:r>
      <w:proofErr w:type="gramStart"/>
      <w:r w:rsidRPr="00B3250D">
        <w:rPr>
          <w:color w:val="000000"/>
          <w:sz w:val="24"/>
          <w:szCs w:val="24"/>
          <w:lang w:eastAsia="ru-RU"/>
        </w:rPr>
        <w:t>отказе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284"/>
          <w:tab w:val="center" w:pos="426"/>
          <w:tab w:val="left" w:pos="993"/>
        </w:tabs>
        <w:spacing w:after="0" w:line="240" w:lineRule="auto"/>
        <w:ind w:lef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B3250D">
        <w:rPr>
          <w:color w:val="000000"/>
          <w:sz w:val="24"/>
          <w:szCs w:val="24"/>
          <w:lang w:eastAsia="ru-RU"/>
        </w:rPr>
        <w:t>пересмотре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и изменении трудовых обязанностей работника;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284"/>
          <w:tab w:val="center" w:pos="426"/>
          <w:tab w:val="left" w:pos="993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временном </w:t>
      </w:r>
      <w:proofErr w:type="gramStart"/>
      <w:r w:rsidRPr="00B3250D">
        <w:rPr>
          <w:color w:val="000000"/>
          <w:sz w:val="24"/>
          <w:szCs w:val="24"/>
          <w:lang w:eastAsia="ru-RU"/>
        </w:rPr>
        <w:t>отстранении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284"/>
          <w:tab w:val="center" w:pos="426"/>
          <w:tab w:val="left" w:pos="993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B3250D">
        <w:rPr>
          <w:color w:val="000000"/>
          <w:sz w:val="24"/>
          <w:szCs w:val="24"/>
          <w:lang w:eastAsia="ru-RU"/>
        </w:rPr>
        <w:t>переводе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284"/>
          <w:tab w:val="center" w:pos="426"/>
          <w:tab w:val="left" w:pos="993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284"/>
          <w:tab w:val="center" w:pos="426"/>
          <w:tab w:val="left" w:pos="993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B3250D">
        <w:rPr>
          <w:color w:val="000000"/>
          <w:sz w:val="24"/>
          <w:szCs w:val="24"/>
          <w:lang w:eastAsia="ru-RU"/>
        </w:rPr>
        <w:t>отказе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работника от своего личного интереса, порождающего конфликт с интересами организации;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284"/>
          <w:tab w:val="center" w:pos="426"/>
          <w:tab w:val="left" w:pos="993"/>
        </w:tabs>
        <w:spacing w:after="0" w:line="240" w:lineRule="auto"/>
        <w:ind w:lef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B3250D">
        <w:rPr>
          <w:color w:val="000000"/>
          <w:sz w:val="24"/>
          <w:szCs w:val="24"/>
          <w:lang w:eastAsia="ru-RU"/>
        </w:rPr>
        <w:t>увольнении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работника из организации по инициативе работника;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284"/>
          <w:tab w:val="center" w:pos="426"/>
          <w:tab w:val="left" w:pos="993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B3250D">
        <w:rPr>
          <w:color w:val="000000"/>
          <w:sz w:val="24"/>
          <w:szCs w:val="24"/>
          <w:lang w:eastAsia="ru-RU"/>
        </w:rPr>
        <w:t>увольнении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302EF" w:rsidRDefault="005302EF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300"/>
        <w:rPr>
          <w:color w:val="000000"/>
          <w:sz w:val="24"/>
          <w:szCs w:val="24"/>
          <w:lang w:eastAsia="ru-RU"/>
        </w:rPr>
      </w:pPr>
    </w:p>
    <w:p w:rsidR="005302EF" w:rsidRDefault="005302EF" w:rsidP="00CF6A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EF" w:rsidRDefault="005302EF" w:rsidP="00CF6A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EF" w:rsidRDefault="005302EF" w:rsidP="00CF6A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EF" w:rsidRDefault="005302EF" w:rsidP="00CF6A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EF" w:rsidRDefault="005302EF" w:rsidP="00CF6A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EF" w:rsidRPr="00B3250D" w:rsidRDefault="005302EF" w:rsidP="00CF6ACB">
      <w:pPr>
        <w:pStyle w:val="11"/>
        <w:shd w:val="clear" w:color="auto" w:fill="auto"/>
        <w:tabs>
          <w:tab w:val="left" w:pos="142"/>
        </w:tabs>
        <w:spacing w:after="0" w:line="240" w:lineRule="auto"/>
        <w:ind w:left="6500" w:right="560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Приложение № 3 к Антикоррупционной политике</w:t>
      </w:r>
    </w:p>
    <w:p w:rsidR="005302EF" w:rsidRDefault="005302EF" w:rsidP="00CF6ACB">
      <w:pPr>
        <w:pStyle w:val="20"/>
        <w:shd w:val="clear" w:color="auto" w:fill="auto"/>
        <w:tabs>
          <w:tab w:val="left" w:pos="142"/>
        </w:tabs>
        <w:spacing w:after="0" w:line="240" w:lineRule="auto"/>
        <w:ind w:left="20" w:firstLine="0"/>
        <w:rPr>
          <w:color w:val="000000"/>
          <w:sz w:val="24"/>
          <w:szCs w:val="24"/>
          <w:lang w:eastAsia="ru-RU"/>
        </w:rPr>
      </w:pPr>
    </w:p>
    <w:p w:rsidR="005302EF" w:rsidRDefault="005302EF" w:rsidP="00CF6ACB">
      <w:pPr>
        <w:pStyle w:val="20"/>
        <w:shd w:val="clear" w:color="auto" w:fill="auto"/>
        <w:tabs>
          <w:tab w:val="left" w:pos="142"/>
        </w:tabs>
        <w:spacing w:after="0" w:line="240" w:lineRule="auto"/>
        <w:ind w:left="20" w:firstLine="0"/>
        <w:rPr>
          <w:color w:val="000000"/>
          <w:sz w:val="24"/>
          <w:szCs w:val="24"/>
          <w:lang w:eastAsia="ru-RU"/>
        </w:rPr>
      </w:pPr>
      <w:r w:rsidRPr="00B3250D">
        <w:rPr>
          <w:color w:val="000000"/>
          <w:sz w:val="24"/>
          <w:szCs w:val="24"/>
          <w:lang w:eastAsia="ru-RU"/>
        </w:rPr>
        <w:t xml:space="preserve">Регламент </w:t>
      </w:r>
    </w:p>
    <w:p w:rsidR="005302EF" w:rsidRDefault="005302EF" w:rsidP="00CF6ACB">
      <w:pPr>
        <w:pStyle w:val="20"/>
        <w:shd w:val="clear" w:color="auto" w:fill="auto"/>
        <w:tabs>
          <w:tab w:val="left" w:pos="142"/>
        </w:tabs>
        <w:spacing w:after="0" w:line="240" w:lineRule="auto"/>
        <w:ind w:left="20" w:firstLine="0"/>
        <w:rPr>
          <w:rStyle w:val="10"/>
          <w:b/>
          <w:bCs/>
          <w:sz w:val="24"/>
          <w:szCs w:val="24"/>
          <w:u w:val="none"/>
        </w:rPr>
      </w:pPr>
      <w:r w:rsidRPr="00B3250D">
        <w:rPr>
          <w:color w:val="000000"/>
          <w:sz w:val="24"/>
          <w:szCs w:val="24"/>
          <w:lang w:eastAsia="ru-RU"/>
        </w:rPr>
        <w:t xml:space="preserve">обмена подарками и знаками делового гостеприимства </w:t>
      </w:r>
      <w:r w:rsidR="00003AA6">
        <w:rPr>
          <w:color w:val="000000"/>
          <w:sz w:val="24"/>
          <w:szCs w:val="24"/>
          <w:lang w:eastAsia="ru-RU"/>
        </w:rPr>
        <w:t xml:space="preserve">в </w:t>
      </w:r>
      <w:r w:rsidR="00003AA6">
        <w:rPr>
          <w:rStyle w:val="10"/>
          <w:b/>
          <w:bCs/>
          <w:sz w:val="24"/>
          <w:szCs w:val="24"/>
          <w:u w:val="none"/>
        </w:rPr>
        <w:t>МАФСУ «СШ «Грань»</w:t>
      </w:r>
    </w:p>
    <w:p w:rsidR="005302EF" w:rsidRPr="00B3250D" w:rsidRDefault="005302EF" w:rsidP="00CF6ACB">
      <w:pPr>
        <w:pStyle w:val="20"/>
        <w:numPr>
          <w:ilvl w:val="0"/>
          <w:numId w:val="14"/>
        </w:numPr>
        <w:shd w:val="clear" w:color="auto" w:fill="auto"/>
        <w:tabs>
          <w:tab w:val="left" w:pos="142"/>
        </w:tabs>
        <w:spacing w:after="0" w:line="240" w:lineRule="auto"/>
        <w:ind w:firstLine="0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Общие положения</w:t>
      </w:r>
    </w:p>
    <w:p w:rsidR="005302EF" w:rsidRPr="00B3250D" w:rsidRDefault="005302EF" w:rsidP="00CF6ACB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center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proofErr w:type="gramStart"/>
      <w:r w:rsidRPr="00B3250D">
        <w:rPr>
          <w:color w:val="000000"/>
          <w:sz w:val="24"/>
          <w:szCs w:val="24"/>
          <w:lang w:eastAsia="ru-RU"/>
        </w:rPr>
        <w:t>Настоящий Регламент обмена деловыми подарками и знаками делового гостеприимства в</w:t>
      </w:r>
      <w:r>
        <w:rPr>
          <w:color w:val="000000"/>
          <w:sz w:val="24"/>
          <w:szCs w:val="24"/>
          <w:lang w:eastAsia="ru-RU"/>
        </w:rPr>
        <w:t xml:space="preserve"> </w:t>
      </w:r>
      <w:r w:rsidR="00003AA6">
        <w:rPr>
          <w:rStyle w:val="10"/>
          <w:b w:val="0"/>
          <w:bCs w:val="0"/>
          <w:sz w:val="24"/>
          <w:szCs w:val="24"/>
          <w:u w:val="none"/>
        </w:rPr>
        <w:t>МАФСУ «СШ «Грань»</w:t>
      </w:r>
      <w:r w:rsidR="00003AA6" w:rsidRPr="00B3250D">
        <w:rPr>
          <w:color w:val="000000"/>
          <w:sz w:val="24"/>
          <w:szCs w:val="24"/>
          <w:lang w:eastAsia="ru-RU"/>
        </w:rPr>
        <w:t xml:space="preserve"> </w:t>
      </w:r>
      <w:r w:rsidRPr="00B3250D">
        <w:rPr>
          <w:color w:val="000000"/>
          <w:sz w:val="24"/>
          <w:szCs w:val="24"/>
          <w:lang w:eastAsia="ru-RU"/>
        </w:rPr>
        <w:t>(далее -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5302EF" w:rsidRPr="00B3250D" w:rsidRDefault="005302EF" w:rsidP="00CF6ACB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center" w:pos="426"/>
        </w:tabs>
        <w:spacing w:after="0" w:line="240" w:lineRule="auto"/>
        <w:ind w:lef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Целями Регламента обмена деловыми подарками являются: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center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5302EF" w:rsidRPr="00B3250D" w:rsidRDefault="005302EF" w:rsidP="00CF6ACB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center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5302EF" w:rsidRPr="00B3250D" w:rsidRDefault="005302EF" w:rsidP="00CF6ACB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center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5302EF" w:rsidRPr="00B3250D" w:rsidRDefault="005302EF" w:rsidP="00CF6ACB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center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5302EF" w:rsidRPr="004409DE" w:rsidRDefault="005302EF" w:rsidP="00CF6ACB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center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- все положения данного Регламента обмена деловыми подарками применимы к ним равным образом.</w:t>
      </w:r>
    </w:p>
    <w:p w:rsidR="005302EF" w:rsidRPr="004409DE" w:rsidRDefault="005302EF" w:rsidP="00CF6ACB">
      <w:pPr>
        <w:widowControl w:val="0"/>
        <w:numPr>
          <w:ilvl w:val="0"/>
          <w:numId w:val="14"/>
        </w:numPr>
        <w:tabs>
          <w:tab w:val="left" w:pos="0"/>
          <w:tab w:val="left" w:pos="142"/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bookmark25"/>
      <w:r w:rsidRPr="004409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обмена деловыми подарками и знаками делового гостеприимства</w:t>
      </w:r>
      <w:bookmarkEnd w:id="22"/>
    </w:p>
    <w:p w:rsidR="005302EF" w:rsidRPr="00B3250D" w:rsidRDefault="005302EF" w:rsidP="00CF6ACB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5302EF" w:rsidRPr="00B3250D" w:rsidRDefault="005302EF" w:rsidP="00CF6ACB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5302EF" w:rsidRPr="00B3250D" w:rsidRDefault="005302EF" w:rsidP="00CF6ACB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</w:t>
      </w:r>
      <w:proofErr w:type="gramStart"/>
      <w:r w:rsidRPr="00B3250D">
        <w:rPr>
          <w:color w:val="000000"/>
          <w:sz w:val="24"/>
          <w:szCs w:val="24"/>
          <w:lang w:eastAsia="ru-RU"/>
        </w:rPr>
        <w:t>о(</w:t>
      </w:r>
      <w:proofErr w:type="gramEnd"/>
      <w:r w:rsidRPr="00B3250D">
        <w:rPr>
          <w:color w:val="000000"/>
          <w:sz w:val="24"/>
          <w:szCs w:val="24"/>
          <w:lang w:eastAsia="ru-RU"/>
        </w:rPr>
        <w:t>ее) деловых суждений и решений.</w:t>
      </w:r>
    </w:p>
    <w:p w:rsidR="005302EF" w:rsidRPr="00B3250D" w:rsidRDefault="005302EF" w:rsidP="00CF6ACB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5302EF" w:rsidRPr="00B3250D" w:rsidRDefault="005302EF" w:rsidP="00CF6ACB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lastRenderedPageBreak/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5302EF" w:rsidRPr="00B3250D" w:rsidRDefault="005302EF" w:rsidP="00CF6ACB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5302EF" w:rsidRPr="00B3250D" w:rsidRDefault="005302EF" w:rsidP="00CF6ACB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5302EF" w:rsidRPr="00B3250D" w:rsidRDefault="005302EF" w:rsidP="00CF6ACB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5302EF" w:rsidRPr="00B3250D" w:rsidRDefault="005302EF" w:rsidP="00CF6ACB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5302EF" w:rsidRPr="00B3250D" w:rsidRDefault="005302EF" w:rsidP="00CF6ACB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left" w:pos="426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Подарки и услуги не должны ставить под сомнение имидж или деловую репутацию организации или ее работника.</w:t>
      </w:r>
    </w:p>
    <w:p w:rsidR="005302EF" w:rsidRPr="00B3250D" w:rsidRDefault="005302EF" w:rsidP="008E51C2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center" w:pos="284"/>
          <w:tab w:val="center" w:pos="426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B3250D">
        <w:rPr>
          <w:color w:val="000000"/>
          <w:sz w:val="24"/>
          <w:szCs w:val="24"/>
          <w:lang w:eastAsia="ru-RU"/>
        </w:rPr>
        <w:t>вознаграждение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5302EF" w:rsidRPr="00B3250D" w:rsidRDefault="005302EF" w:rsidP="00CF6ACB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Pr="00B3250D">
        <w:rPr>
          <w:color w:val="000000"/>
          <w:sz w:val="24"/>
          <w:szCs w:val="24"/>
          <w:lang w:eastAsia="ru-RU"/>
        </w:rPr>
        <w:t>,</w:t>
      </w:r>
      <w:proofErr w:type="gramEnd"/>
      <w:r w:rsidRPr="00B3250D">
        <w:rPr>
          <w:color w:val="000000"/>
          <w:sz w:val="24"/>
          <w:szCs w:val="24"/>
          <w:lang w:eastAsia="ru-RU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5302EF" w:rsidRPr="00B3250D" w:rsidRDefault="005302EF" w:rsidP="008E51C2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left" w:pos="426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5302EF" w:rsidRPr="00B3250D" w:rsidRDefault="005302EF" w:rsidP="008E51C2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center" w:pos="426"/>
          <w:tab w:val="center" w:pos="567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5302EF" w:rsidRPr="004409DE" w:rsidRDefault="005302EF" w:rsidP="00CF6ACB">
      <w:pPr>
        <w:widowControl w:val="0"/>
        <w:numPr>
          <w:ilvl w:val="0"/>
          <w:numId w:val="14"/>
        </w:numPr>
        <w:tabs>
          <w:tab w:val="left" w:pos="142"/>
          <w:tab w:val="left" w:pos="3725"/>
        </w:tabs>
        <w:spacing w:after="0" w:line="240" w:lineRule="auto"/>
        <w:ind w:left="3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bookmark26"/>
      <w:r w:rsidRPr="004409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</w:t>
      </w:r>
      <w:bookmarkEnd w:id="23"/>
    </w:p>
    <w:p w:rsidR="005302EF" w:rsidRPr="00B3250D" w:rsidRDefault="005302EF" w:rsidP="008E51C2">
      <w:pPr>
        <w:pStyle w:val="11"/>
        <w:numPr>
          <w:ilvl w:val="1"/>
          <w:numId w:val="14"/>
        </w:numPr>
        <w:shd w:val="clear" w:color="auto" w:fill="auto"/>
        <w:tabs>
          <w:tab w:val="left" w:pos="142"/>
          <w:tab w:val="center" w:pos="284"/>
          <w:tab w:val="center" w:pos="426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3250D">
        <w:rPr>
          <w:color w:val="000000"/>
          <w:sz w:val="24"/>
          <w:szCs w:val="24"/>
          <w:lang w:eastAsia="ru-RU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5302EF" w:rsidRPr="00B3250D" w:rsidRDefault="005302EF" w:rsidP="00CF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02EF" w:rsidRPr="00B3250D" w:rsidSect="00003AA6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D17"/>
    <w:multiLevelType w:val="multilevel"/>
    <w:tmpl w:val="21DA026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63DC3"/>
    <w:multiLevelType w:val="multilevel"/>
    <w:tmpl w:val="4A5C1B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B0435"/>
    <w:multiLevelType w:val="multilevel"/>
    <w:tmpl w:val="8EFE39E8"/>
    <w:lvl w:ilvl="0">
      <w:start w:val="9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E4FAE"/>
    <w:multiLevelType w:val="multilevel"/>
    <w:tmpl w:val="0504EE7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DA2ABA"/>
    <w:multiLevelType w:val="multilevel"/>
    <w:tmpl w:val="B6323334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26625"/>
    <w:multiLevelType w:val="multilevel"/>
    <w:tmpl w:val="8EFE39E8"/>
    <w:lvl w:ilvl="0">
      <w:start w:val="9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F1240B"/>
    <w:multiLevelType w:val="multilevel"/>
    <w:tmpl w:val="E7D8C99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1425B8"/>
    <w:multiLevelType w:val="multilevel"/>
    <w:tmpl w:val="73C007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E50808"/>
    <w:multiLevelType w:val="multilevel"/>
    <w:tmpl w:val="8EFE39E8"/>
    <w:lvl w:ilvl="0">
      <w:start w:val="9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830862"/>
    <w:multiLevelType w:val="multilevel"/>
    <w:tmpl w:val="8528AFF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581C91"/>
    <w:multiLevelType w:val="multilevel"/>
    <w:tmpl w:val="455E796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6530FE"/>
    <w:multiLevelType w:val="multilevel"/>
    <w:tmpl w:val="78000AC0"/>
    <w:lvl w:ilvl="0">
      <w:start w:val="1"/>
      <w:numFmt w:val="decimal"/>
      <w:lvlText w:val="14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2C529B"/>
    <w:multiLevelType w:val="multilevel"/>
    <w:tmpl w:val="BC746954"/>
    <w:lvl w:ilvl="0">
      <w:start w:val="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F107AF"/>
    <w:multiLevelType w:val="multilevel"/>
    <w:tmpl w:val="04EE69E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B8"/>
    <w:rsid w:val="00003AA6"/>
    <w:rsid w:val="00021998"/>
    <w:rsid w:val="000A2A96"/>
    <w:rsid w:val="000C2379"/>
    <w:rsid w:val="00125D49"/>
    <w:rsid w:val="00140F27"/>
    <w:rsid w:val="00196D9F"/>
    <w:rsid w:val="001A3AE8"/>
    <w:rsid w:val="00220815"/>
    <w:rsid w:val="002235FE"/>
    <w:rsid w:val="00321175"/>
    <w:rsid w:val="003F199F"/>
    <w:rsid w:val="003F38B8"/>
    <w:rsid w:val="003F4FE6"/>
    <w:rsid w:val="00411856"/>
    <w:rsid w:val="0041620B"/>
    <w:rsid w:val="004409DE"/>
    <w:rsid w:val="004432C2"/>
    <w:rsid w:val="005302EF"/>
    <w:rsid w:val="00661218"/>
    <w:rsid w:val="006A27FE"/>
    <w:rsid w:val="006F6649"/>
    <w:rsid w:val="00773762"/>
    <w:rsid w:val="0083524B"/>
    <w:rsid w:val="008E51C2"/>
    <w:rsid w:val="009068D7"/>
    <w:rsid w:val="00956F95"/>
    <w:rsid w:val="00B11036"/>
    <w:rsid w:val="00B17157"/>
    <w:rsid w:val="00B24022"/>
    <w:rsid w:val="00B271F7"/>
    <w:rsid w:val="00B3250D"/>
    <w:rsid w:val="00BE2E40"/>
    <w:rsid w:val="00C10964"/>
    <w:rsid w:val="00CF6ACB"/>
    <w:rsid w:val="00D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3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uiPriority w:val="99"/>
    <w:rsid w:val="003F38B8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10">
    <w:name w:val="Заголовок №1"/>
    <w:basedOn w:val="1"/>
    <w:uiPriority w:val="99"/>
    <w:rsid w:val="003F38B8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single"/>
      <w:lang w:val="ru-RU"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3F38B8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3F38B8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3"/>
    <w:uiPriority w:val="99"/>
    <w:rsid w:val="003F38B8"/>
    <w:pPr>
      <w:widowControl w:val="0"/>
      <w:shd w:val="clear" w:color="auto" w:fill="FFFFFF"/>
      <w:spacing w:after="42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locked/>
    <w:rsid w:val="003F38B8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38B8"/>
    <w:pPr>
      <w:widowControl w:val="0"/>
      <w:shd w:val="clear" w:color="auto" w:fill="FFFFFF"/>
      <w:spacing w:after="240" w:line="240" w:lineRule="atLeast"/>
      <w:ind w:hanging="40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5">
    <w:name w:val="List Paragraph"/>
    <w:basedOn w:val="a"/>
    <w:uiPriority w:val="99"/>
    <w:qFormat/>
    <w:rsid w:val="003F38B8"/>
    <w:pPr>
      <w:ind w:left="720"/>
    </w:pPr>
  </w:style>
  <w:style w:type="character" w:customStyle="1" w:styleId="a6">
    <w:name w:val="Основной текст + Курсив"/>
    <w:aliases w:val="Интервал 0 pt"/>
    <w:basedOn w:val="a3"/>
    <w:uiPriority w:val="99"/>
    <w:rsid w:val="000C2379"/>
    <w:rPr>
      <w:rFonts w:ascii="Times New Roman" w:hAnsi="Times New Roman" w:cs="Times New Roman"/>
      <w:i/>
      <w:iCs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3250D"/>
    <w:rPr>
      <w:rFonts w:ascii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aliases w:val="Интервал 0 pt1"/>
    <w:basedOn w:val="3"/>
    <w:uiPriority w:val="99"/>
    <w:rsid w:val="00B3250D"/>
    <w:rPr>
      <w:rFonts w:ascii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B3250D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table" w:styleId="a7">
    <w:name w:val="Table Grid"/>
    <w:basedOn w:val="a1"/>
    <w:uiPriority w:val="99"/>
    <w:rsid w:val="0041620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02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19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3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uiPriority w:val="99"/>
    <w:rsid w:val="003F38B8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10">
    <w:name w:val="Заголовок №1"/>
    <w:basedOn w:val="1"/>
    <w:uiPriority w:val="99"/>
    <w:rsid w:val="003F38B8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single"/>
      <w:lang w:val="ru-RU"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3F38B8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3F38B8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3"/>
    <w:uiPriority w:val="99"/>
    <w:rsid w:val="003F38B8"/>
    <w:pPr>
      <w:widowControl w:val="0"/>
      <w:shd w:val="clear" w:color="auto" w:fill="FFFFFF"/>
      <w:spacing w:after="42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locked/>
    <w:rsid w:val="003F38B8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38B8"/>
    <w:pPr>
      <w:widowControl w:val="0"/>
      <w:shd w:val="clear" w:color="auto" w:fill="FFFFFF"/>
      <w:spacing w:after="240" w:line="240" w:lineRule="atLeast"/>
      <w:ind w:hanging="40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5">
    <w:name w:val="List Paragraph"/>
    <w:basedOn w:val="a"/>
    <w:uiPriority w:val="99"/>
    <w:qFormat/>
    <w:rsid w:val="003F38B8"/>
    <w:pPr>
      <w:ind w:left="720"/>
    </w:pPr>
  </w:style>
  <w:style w:type="character" w:customStyle="1" w:styleId="a6">
    <w:name w:val="Основной текст + Курсив"/>
    <w:aliases w:val="Интервал 0 pt"/>
    <w:basedOn w:val="a3"/>
    <w:uiPriority w:val="99"/>
    <w:rsid w:val="000C2379"/>
    <w:rPr>
      <w:rFonts w:ascii="Times New Roman" w:hAnsi="Times New Roman" w:cs="Times New Roman"/>
      <w:i/>
      <w:iCs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3250D"/>
    <w:rPr>
      <w:rFonts w:ascii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aliases w:val="Интервал 0 pt1"/>
    <w:basedOn w:val="3"/>
    <w:uiPriority w:val="99"/>
    <w:rsid w:val="00B3250D"/>
    <w:rPr>
      <w:rFonts w:ascii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B3250D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table" w:styleId="a7">
    <w:name w:val="Table Grid"/>
    <w:basedOn w:val="a1"/>
    <w:uiPriority w:val="99"/>
    <w:rsid w:val="0041620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02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1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6826</Words>
  <Characters>38912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Ирина Валериановна</dc:creator>
  <cp:lastModifiedBy>olga</cp:lastModifiedBy>
  <cp:revision>3</cp:revision>
  <cp:lastPrinted>2017-08-24T03:46:00Z</cp:lastPrinted>
  <dcterms:created xsi:type="dcterms:W3CDTF">2018-01-31T05:22:00Z</dcterms:created>
  <dcterms:modified xsi:type="dcterms:W3CDTF">2018-01-31T05:28:00Z</dcterms:modified>
</cp:coreProperties>
</file>